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57" w:rsidRPr="003B27AD" w:rsidRDefault="00486E7D" w:rsidP="009531FD">
      <w:pPr>
        <w:spacing w:after="120"/>
        <w:rPr>
          <w:rFonts w:ascii="Times New Roman" w:hAnsi="Times New Roman" w:cs="Times New Roman"/>
          <w:lang w:val="ru-RU"/>
        </w:rPr>
      </w:pPr>
      <w:r w:rsidRPr="00C954BF">
        <w:rPr>
          <w:rFonts w:ascii="Times New Roman" w:hAnsi="Times New Roman" w:cs="Times New Roman"/>
          <w:noProof/>
          <w:lang w:val="ru-RU" w:eastAsia="ru-RU" w:bidi="ar-SA"/>
        </w:rPr>
        <w:drawing>
          <wp:anchor distT="0" distB="0" distL="114300" distR="114300" simplePos="0" relativeHeight="251658240" behindDoc="0" locked="0" layoutInCell="1" allowOverlap="1" wp14:anchorId="0EDAD2FA" wp14:editId="7BDC7198">
            <wp:simplePos x="0" y="0"/>
            <wp:positionH relativeFrom="column">
              <wp:posOffset>0</wp:posOffset>
            </wp:positionH>
            <wp:positionV relativeFrom="paragraph">
              <wp:posOffset>0</wp:posOffset>
            </wp:positionV>
            <wp:extent cx="1281430" cy="648335"/>
            <wp:effectExtent l="0" t="0" r="0" b="0"/>
            <wp:wrapSquare wrapText="bothSides"/>
            <wp:docPr id="1" name="Рисунок 1" descr="C:\Users\LYUBOV~1\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YUBOV~1\AppData\Local\Temp\FineReader11.00\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143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1C" w:rsidRPr="00C954BF">
        <w:rPr>
          <w:rFonts w:ascii="Times New Roman" w:hAnsi="Times New Roman" w:cs="Times New Roman"/>
          <w:b/>
          <w:lang w:val="uk-UA"/>
        </w:rPr>
        <w:t>Виконавче агентство з питань освіти, аудіовізуальних засобів і культури</w:t>
      </w:r>
      <w:r w:rsidR="00EF751C" w:rsidRPr="00C954BF">
        <w:rPr>
          <w:rFonts w:ascii="Times New Roman" w:hAnsi="Times New Roman" w:cs="Times New Roman"/>
          <w:lang w:val="uk-UA"/>
        </w:rPr>
        <w:t xml:space="preserve"> </w:t>
      </w:r>
    </w:p>
    <w:p w:rsidR="00486E7D" w:rsidRPr="00C954BF" w:rsidRDefault="00486E7D" w:rsidP="009531FD">
      <w:pPr>
        <w:pStyle w:val="30"/>
        <w:shd w:val="clear" w:color="auto" w:fill="auto"/>
        <w:spacing w:before="0" w:after="120" w:line="240" w:lineRule="auto"/>
        <w:rPr>
          <w:rFonts w:ascii="Times New Roman" w:hAnsi="Times New Roman" w:cs="Times New Roman"/>
          <w:sz w:val="24"/>
          <w:szCs w:val="24"/>
          <w:lang w:val="uk-UA"/>
        </w:rPr>
      </w:pPr>
    </w:p>
    <w:p w:rsidR="00840757" w:rsidRPr="00C954BF" w:rsidRDefault="00C72F69" w:rsidP="009531FD">
      <w:pPr>
        <w:pStyle w:val="30"/>
        <w:shd w:val="clear" w:color="auto" w:fill="auto"/>
        <w:spacing w:before="0" w:after="120" w:line="240" w:lineRule="auto"/>
        <w:rPr>
          <w:rFonts w:ascii="Times New Roman" w:hAnsi="Times New Roman" w:cs="Times New Roman"/>
          <w:sz w:val="24"/>
          <w:szCs w:val="24"/>
          <w:lang w:val="uk-UA"/>
        </w:rPr>
      </w:pPr>
      <w:r w:rsidRPr="003B27AD">
        <w:rPr>
          <w:rFonts w:ascii="Times New Roman" w:hAnsi="Times New Roman" w:cs="Times New Roman"/>
          <w:sz w:val="24"/>
          <w:szCs w:val="24"/>
          <w:lang w:val="uk-UA"/>
        </w:rPr>
        <w:t>«</w:t>
      </w:r>
      <w:r w:rsidRPr="00C954BF">
        <w:rPr>
          <w:rFonts w:ascii="Times New Roman" w:hAnsi="Times New Roman" w:cs="Times New Roman"/>
          <w:sz w:val="24"/>
          <w:szCs w:val="24"/>
        </w:rPr>
        <w:t>DEFU</w:t>
      </w:r>
      <w:r w:rsidRPr="003B27AD">
        <w:rPr>
          <w:rFonts w:ascii="Times New Roman" w:hAnsi="Times New Roman" w:cs="Times New Roman"/>
          <w:sz w:val="24"/>
          <w:szCs w:val="24"/>
          <w:lang w:val="uk-UA"/>
        </w:rPr>
        <w:t xml:space="preserve"> </w:t>
      </w:r>
      <w:r w:rsidRPr="00C954BF">
        <w:rPr>
          <w:rFonts w:ascii="Times New Roman" w:hAnsi="Times New Roman" w:cs="Times New Roman"/>
          <w:sz w:val="24"/>
          <w:szCs w:val="24"/>
        </w:rPr>
        <w:t>UNOP</w:t>
      </w:r>
      <w:r w:rsidRPr="003B27AD">
        <w:rPr>
          <w:rFonts w:ascii="Times New Roman" w:hAnsi="Times New Roman" w:cs="Times New Roman"/>
          <w:sz w:val="24"/>
          <w:szCs w:val="24"/>
          <w:lang w:val="uk-UA"/>
        </w:rPr>
        <w:t>»</w:t>
      </w:r>
    </w:p>
    <w:p w:rsidR="00486E7D" w:rsidRPr="00C954BF" w:rsidRDefault="00486E7D" w:rsidP="009531FD">
      <w:pPr>
        <w:pStyle w:val="30"/>
        <w:shd w:val="clear" w:color="auto" w:fill="auto"/>
        <w:spacing w:before="0" w:after="120" w:line="240" w:lineRule="auto"/>
        <w:rPr>
          <w:rFonts w:ascii="Times New Roman" w:hAnsi="Times New Roman" w:cs="Times New Roman"/>
          <w:sz w:val="24"/>
          <w:szCs w:val="24"/>
          <w:lang w:val="uk-UA"/>
        </w:rPr>
      </w:pPr>
    </w:p>
    <w:p w:rsidR="00486E7D" w:rsidRPr="00C954BF" w:rsidRDefault="00486E7D" w:rsidP="009531FD">
      <w:pPr>
        <w:pStyle w:val="30"/>
        <w:shd w:val="clear" w:color="auto" w:fill="auto"/>
        <w:spacing w:before="0" w:after="120" w:line="240" w:lineRule="auto"/>
        <w:rPr>
          <w:rFonts w:ascii="Times New Roman" w:hAnsi="Times New Roman" w:cs="Times New Roman"/>
          <w:sz w:val="24"/>
          <w:szCs w:val="24"/>
          <w:lang w:val="uk-UA"/>
        </w:rPr>
      </w:pPr>
    </w:p>
    <w:p w:rsidR="00840757" w:rsidRPr="003B27AD" w:rsidRDefault="00486E7D" w:rsidP="009531FD">
      <w:pPr>
        <w:pStyle w:val="40"/>
        <w:shd w:val="clear" w:color="auto" w:fill="auto"/>
        <w:spacing w:before="0" w:after="120" w:line="240" w:lineRule="auto"/>
        <w:ind w:firstLine="0"/>
        <w:jc w:val="center"/>
        <w:rPr>
          <w:sz w:val="24"/>
          <w:szCs w:val="24"/>
          <w:lang w:val="uk-UA"/>
        </w:rPr>
      </w:pPr>
      <w:r w:rsidRPr="00C954BF">
        <w:rPr>
          <w:caps/>
          <w:sz w:val="24"/>
          <w:szCs w:val="24"/>
          <w:lang w:val="uk-UA"/>
        </w:rPr>
        <w:t>ГРАНТОВА УГОДА щодо діяльності за участі декількох бенефіціарів</w:t>
      </w:r>
    </w:p>
    <w:p w:rsidR="00486E7D" w:rsidRPr="00C954BF" w:rsidRDefault="00486E7D" w:rsidP="009531FD">
      <w:pPr>
        <w:pStyle w:val="40"/>
        <w:shd w:val="clear" w:color="auto" w:fill="auto"/>
        <w:spacing w:before="0" w:after="120" w:line="240" w:lineRule="auto"/>
        <w:ind w:firstLine="0"/>
        <w:jc w:val="center"/>
        <w:rPr>
          <w:sz w:val="24"/>
          <w:szCs w:val="24"/>
          <w:lang w:val="uk-UA"/>
        </w:rPr>
      </w:pPr>
    </w:p>
    <w:p w:rsidR="00486E7D" w:rsidRPr="00C954BF" w:rsidRDefault="00486E7D" w:rsidP="009531FD">
      <w:pPr>
        <w:pStyle w:val="40"/>
        <w:shd w:val="clear" w:color="auto" w:fill="auto"/>
        <w:spacing w:before="0" w:after="120" w:line="240" w:lineRule="auto"/>
        <w:ind w:firstLine="0"/>
        <w:jc w:val="center"/>
        <w:rPr>
          <w:sz w:val="24"/>
          <w:szCs w:val="24"/>
          <w:lang w:val="uk-UA"/>
        </w:rPr>
      </w:pPr>
      <w:r w:rsidRPr="00C954BF">
        <w:rPr>
          <w:sz w:val="24"/>
          <w:szCs w:val="24"/>
          <w:lang w:val="uk-UA"/>
        </w:rPr>
        <w:t xml:space="preserve">Змішане фінансування (відшкодування згідно з процентом допустимих витрат і загальної </w:t>
      </w:r>
      <w:r w:rsidR="003B27AD">
        <w:rPr>
          <w:sz w:val="24"/>
          <w:szCs w:val="24"/>
          <w:lang w:val="uk-UA"/>
        </w:rPr>
        <w:t xml:space="preserve">фіксованої </w:t>
      </w:r>
      <w:r w:rsidRPr="00C954BF">
        <w:rPr>
          <w:sz w:val="24"/>
          <w:szCs w:val="24"/>
          <w:lang w:val="uk-UA"/>
        </w:rPr>
        <w:t>суми (сум) і/або одиничного внеску (внесків))</w:t>
      </w:r>
    </w:p>
    <w:p w:rsidR="00486E7D" w:rsidRPr="00C954BF" w:rsidRDefault="00486E7D" w:rsidP="009531FD">
      <w:pPr>
        <w:pStyle w:val="40"/>
        <w:shd w:val="clear" w:color="auto" w:fill="auto"/>
        <w:spacing w:before="0" w:after="120" w:line="240" w:lineRule="auto"/>
        <w:ind w:firstLine="0"/>
        <w:jc w:val="center"/>
        <w:rPr>
          <w:sz w:val="24"/>
          <w:szCs w:val="24"/>
          <w:lang w:val="uk-UA"/>
        </w:rPr>
      </w:pPr>
    </w:p>
    <w:p w:rsidR="00486E7D" w:rsidRPr="00C954BF" w:rsidRDefault="00486E7D" w:rsidP="009531FD">
      <w:pPr>
        <w:pStyle w:val="40"/>
        <w:shd w:val="clear" w:color="auto" w:fill="auto"/>
        <w:spacing w:before="0" w:after="120" w:line="240" w:lineRule="auto"/>
        <w:ind w:firstLine="0"/>
        <w:jc w:val="center"/>
        <w:rPr>
          <w:sz w:val="24"/>
          <w:szCs w:val="24"/>
          <w:lang w:val="uk-UA"/>
        </w:rPr>
      </w:pPr>
    </w:p>
    <w:p w:rsidR="00840757" w:rsidRPr="00C954BF" w:rsidRDefault="00486E7D" w:rsidP="009531FD">
      <w:pPr>
        <w:pStyle w:val="40"/>
        <w:shd w:val="clear" w:color="auto" w:fill="auto"/>
        <w:spacing w:before="0" w:after="120" w:line="240" w:lineRule="auto"/>
        <w:ind w:firstLine="0"/>
        <w:jc w:val="center"/>
        <w:rPr>
          <w:sz w:val="24"/>
          <w:szCs w:val="24"/>
          <w:lang w:val="uk-UA"/>
        </w:rPr>
      </w:pPr>
      <w:r w:rsidRPr="00C954BF">
        <w:rPr>
          <w:sz w:val="24"/>
          <w:szCs w:val="24"/>
          <w:lang w:val="uk-UA"/>
        </w:rPr>
        <w:t xml:space="preserve">УГОДА № </w:t>
      </w:r>
      <w:r w:rsidR="00C72F69" w:rsidRPr="003B27AD">
        <w:rPr>
          <w:sz w:val="24"/>
          <w:szCs w:val="24"/>
          <w:lang w:val="uk-UA"/>
        </w:rPr>
        <w:t>«</w:t>
      </w:r>
      <w:r w:rsidR="00C72F69" w:rsidRPr="00C954BF">
        <w:rPr>
          <w:sz w:val="24"/>
          <w:szCs w:val="24"/>
        </w:rPr>
        <w:t>NO</w:t>
      </w:r>
      <w:r w:rsidR="00C72F69" w:rsidRPr="003B27AD">
        <w:rPr>
          <w:sz w:val="24"/>
          <w:szCs w:val="24"/>
          <w:lang w:val="uk-UA"/>
        </w:rPr>
        <w:t>_</w:t>
      </w:r>
      <w:r w:rsidR="00C72F69" w:rsidRPr="00C954BF">
        <w:rPr>
          <w:sz w:val="24"/>
          <w:szCs w:val="24"/>
        </w:rPr>
        <w:t>REF</w:t>
      </w:r>
      <w:r w:rsidR="00C72F69" w:rsidRPr="003B27AD">
        <w:rPr>
          <w:sz w:val="24"/>
          <w:szCs w:val="24"/>
          <w:lang w:val="uk-UA"/>
        </w:rPr>
        <w:t>»</w:t>
      </w:r>
      <w:r w:rsidR="00EF751C" w:rsidRPr="00C954BF">
        <w:rPr>
          <w:sz w:val="24"/>
          <w:szCs w:val="24"/>
          <w:lang w:val="uk-UA"/>
        </w:rPr>
        <w:t xml:space="preserve"> </w:t>
      </w:r>
    </w:p>
    <w:p w:rsidR="00840757" w:rsidRPr="00C954BF" w:rsidRDefault="00EF751C" w:rsidP="009531FD">
      <w:pPr>
        <w:pStyle w:val="40"/>
        <w:shd w:val="clear" w:color="auto" w:fill="auto"/>
        <w:spacing w:before="0" w:after="120" w:line="240" w:lineRule="auto"/>
        <w:ind w:firstLine="0"/>
        <w:jc w:val="center"/>
        <w:rPr>
          <w:sz w:val="24"/>
          <w:szCs w:val="24"/>
          <w:lang w:val="uk-UA"/>
        </w:rPr>
      </w:pPr>
      <w:r w:rsidRPr="00C954BF">
        <w:rPr>
          <w:sz w:val="24"/>
          <w:szCs w:val="24"/>
          <w:lang w:val="uk-UA"/>
        </w:rPr>
        <w:t xml:space="preserve">Номер проекту </w:t>
      </w:r>
      <w:r w:rsidR="00C72F69" w:rsidRPr="003B27AD">
        <w:rPr>
          <w:sz w:val="24"/>
          <w:szCs w:val="24"/>
          <w:lang w:val="uk-UA"/>
        </w:rPr>
        <w:t>- «</w:t>
      </w:r>
      <w:r w:rsidR="00C72F69" w:rsidRPr="00C954BF">
        <w:rPr>
          <w:sz w:val="24"/>
          <w:szCs w:val="24"/>
        </w:rPr>
        <w:t>PROJ</w:t>
      </w:r>
      <w:r w:rsidR="00C72F69" w:rsidRPr="003B27AD">
        <w:rPr>
          <w:sz w:val="24"/>
          <w:szCs w:val="24"/>
          <w:lang w:val="uk-UA"/>
        </w:rPr>
        <w:t>_</w:t>
      </w:r>
      <w:r w:rsidR="00C72F69" w:rsidRPr="00C954BF">
        <w:rPr>
          <w:sz w:val="24"/>
          <w:szCs w:val="24"/>
        </w:rPr>
        <w:t>REF</w:t>
      </w:r>
      <w:r w:rsidR="00C72F69" w:rsidRPr="003B27AD">
        <w:rPr>
          <w:sz w:val="24"/>
          <w:szCs w:val="24"/>
          <w:lang w:val="uk-UA"/>
        </w:rPr>
        <w:t>_</w:t>
      </w:r>
      <w:r w:rsidR="00C72F69" w:rsidRPr="00C954BF">
        <w:rPr>
          <w:sz w:val="24"/>
          <w:szCs w:val="24"/>
        </w:rPr>
        <w:t>SK</w:t>
      </w:r>
      <w:r w:rsidR="00C72F69" w:rsidRPr="003B27AD">
        <w:rPr>
          <w:sz w:val="24"/>
          <w:szCs w:val="24"/>
          <w:lang w:val="uk-UA"/>
        </w:rPr>
        <w:t>»</w:t>
      </w:r>
    </w:p>
    <w:p w:rsidR="00EF751C" w:rsidRPr="00C954BF" w:rsidRDefault="00EF751C" w:rsidP="009531FD">
      <w:pPr>
        <w:pStyle w:val="40"/>
        <w:shd w:val="clear" w:color="auto" w:fill="auto"/>
        <w:spacing w:before="0" w:after="120" w:line="240" w:lineRule="auto"/>
        <w:ind w:firstLine="0"/>
        <w:jc w:val="center"/>
        <w:rPr>
          <w:sz w:val="24"/>
          <w:szCs w:val="24"/>
          <w:lang w:val="uk-UA"/>
        </w:rPr>
      </w:pPr>
    </w:p>
    <w:p w:rsidR="00EF751C" w:rsidRPr="00C954BF" w:rsidRDefault="00EF751C" w:rsidP="009531FD">
      <w:pPr>
        <w:pStyle w:val="ab"/>
        <w:shd w:val="clear" w:color="auto" w:fill="auto"/>
        <w:spacing w:before="0" w:after="120" w:line="240" w:lineRule="auto"/>
        <w:ind w:firstLine="0"/>
        <w:rPr>
          <w:sz w:val="24"/>
          <w:szCs w:val="24"/>
          <w:lang w:val="uk-UA"/>
        </w:rPr>
      </w:pPr>
    </w:p>
    <w:p w:rsidR="00EF751C" w:rsidRPr="00C954BF" w:rsidRDefault="00EF751C" w:rsidP="009531FD">
      <w:pPr>
        <w:pStyle w:val="ab"/>
        <w:shd w:val="clear" w:color="auto" w:fill="auto"/>
        <w:spacing w:before="0" w:after="120" w:line="240" w:lineRule="auto"/>
        <w:ind w:firstLine="0"/>
        <w:rPr>
          <w:sz w:val="24"/>
          <w:szCs w:val="24"/>
          <w:lang w:val="uk-UA"/>
        </w:rPr>
      </w:pPr>
      <w:r w:rsidRPr="00C954BF">
        <w:rPr>
          <w:b/>
          <w:sz w:val="24"/>
          <w:szCs w:val="24"/>
          <w:lang w:val="uk-UA"/>
        </w:rPr>
        <w:t>Виконавче агентство з питань освіти, аудіовізуальних засобів і культури</w:t>
      </w:r>
      <w:r w:rsidRPr="00C954BF">
        <w:rPr>
          <w:sz w:val="24"/>
          <w:szCs w:val="24"/>
          <w:lang w:val="uk-UA"/>
        </w:rPr>
        <w:t xml:space="preserve"> (далі - «Агентство»), що діє на основі повноважень, делегованих Європейською Комісією (далі - «Комісія»), в особі пана </w:t>
      </w:r>
      <w:proofErr w:type="spellStart"/>
      <w:r w:rsidRPr="00C954BF">
        <w:rPr>
          <w:sz w:val="24"/>
          <w:szCs w:val="24"/>
          <w:lang w:val="uk-UA"/>
        </w:rPr>
        <w:t>Ральфа</w:t>
      </w:r>
      <w:proofErr w:type="spellEnd"/>
      <w:r w:rsidRPr="00C954BF">
        <w:rPr>
          <w:sz w:val="24"/>
          <w:szCs w:val="24"/>
          <w:lang w:val="uk-UA"/>
        </w:rPr>
        <w:t xml:space="preserve"> </w:t>
      </w:r>
      <w:proofErr w:type="spellStart"/>
      <w:r w:rsidRPr="00C954BF">
        <w:rPr>
          <w:sz w:val="24"/>
          <w:szCs w:val="24"/>
          <w:lang w:val="uk-UA"/>
        </w:rPr>
        <w:t>Радерса</w:t>
      </w:r>
      <w:proofErr w:type="spellEnd"/>
      <w:r w:rsidRPr="00C954BF">
        <w:rPr>
          <w:sz w:val="24"/>
          <w:szCs w:val="24"/>
          <w:lang w:val="uk-UA"/>
        </w:rPr>
        <w:t xml:space="preserve"> (</w:t>
      </w:r>
      <w:proofErr w:type="spellStart"/>
      <w:r w:rsidRPr="00C954BF">
        <w:rPr>
          <w:sz w:val="24"/>
          <w:szCs w:val="24"/>
          <w:lang w:val="uk-UA"/>
        </w:rPr>
        <w:t>Mr</w:t>
      </w:r>
      <w:proofErr w:type="spellEnd"/>
      <w:r w:rsidRPr="00C954BF">
        <w:rPr>
          <w:sz w:val="24"/>
          <w:szCs w:val="24"/>
          <w:lang w:val="uk-UA"/>
        </w:rPr>
        <w:t xml:space="preserve">. </w:t>
      </w:r>
      <w:r w:rsidRPr="00C954BF">
        <w:rPr>
          <w:sz w:val="24"/>
          <w:szCs w:val="24"/>
        </w:rPr>
        <w:t>Ralf</w:t>
      </w:r>
      <w:r w:rsidRPr="003B27AD">
        <w:rPr>
          <w:sz w:val="24"/>
          <w:szCs w:val="24"/>
          <w:lang w:val="uk-UA"/>
        </w:rPr>
        <w:t xml:space="preserve"> </w:t>
      </w:r>
      <w:proofErr w:type="spellStart"/>
      <w:r w:rsidRPr="00C954BF">
        <w:rPr>
          <w:sz w:val="24"/>
          <w:szCs w:val="24"/>
        </w:rPr>
        <w:t>Rahders</w:t>
      </w:r>
      <w:proofErr w:type="spellEnd"/>
      <w:r w:rsidRPr="00C954BF">
        <w:rPr>
          <w:sz w:val="24"/>
          <w:szCs w:val="24"/>
          <w:lang w:val="uk-UA"/>
        </w:rPr>
        <w:t xml:space="preserve">), керівника департаменту </w:t>
      </w:r>
      <w:r w:rsidRPr="003B27AD">
        <w:rPr>
          <w:sz w:val="24"/>
          <w:szCs w:val="24"/>
          <w:lang w:val="uk-UA"/>
        </w:rPr>
        <w:t>«</w:t>
      </w:r>
      <w:r w:rsidRPr="00C954BF">
        <w:rPr>
          <w:sz w:val="24"/>
          <w:szCs w:val="24"/>
        </w:rPr>
        <w:t>DEFU</w:t>
      </w:r>
      <w:r w:rsidRPr="003B27AD">
        <w:rPr>
          <w:sz w:val="24"/>
          <w:szCs w:val="24"/>
          <w:lang w:val="uk-UA"/>
        </w:rPr>
        <w:t>_</w:t>
      </w:r>
      <w:r w:rsidRPr="00C954BF">
        <w:rPr>
          <w:sz w:val="24"/>
          <w:szCs w:val="24"/>
        </w:rPr>
        <w:t>UNOP</w:t>
      </w:r>
      <w:r w:rsidRPr="003B27AD">
        <w:rPr>
          <w:sz w:val="24"/>
          <w:szCs w:val="24"/>
          <w:lang w:val="uk-UA"/>
        </w:rPr>
        <w:t>»,</w:t>
      </w:r>
    </w:p>
    <w:p w:rsidR="00EF751C" w:rsidRPr="00C954BF" w:rsidRDefault="00EF751C" w:rsidP="009531FD">
      <w:pPr>
        <w:pStyle w:val="ab"/>
        <w:shd w:val="clear" w:color="auto" w:fill="auto"/>
        <w:spacing w:before="0" w:after="120" w:line="240" w:lineRule="auto"/>
        <w:ind w:firstLine="0"/>
        <w:rPr>
          <w:sz w:val="24"/>
          <w:szCs w:val="24"/>
          <w:lang w:val="uk-UA"/>
        </w:rPr>
      </w:pPr>
    </w:p>
    <w:p w:rsidR="00E1452F" w:rsidRPr="00C954BF" w:rsidRDefault="00E1452F" w:rsidP="009531FD">
      <w:pPr>
        <w:pStyle w:val="ab"/>
        <w:shd w:val="clear" w:color="auto" w:fill="auto"/>
        <w:spacing w:before="0" w:after="120" w:line="240" w:lineRule="auto"/>
        <w:ind w:firstLine="0"/>
        <w:rPr>
          <w:sz w:val="24"/>
          <w:szCs w:val="24"/>
          <w:lang w:val="uk-UA"/>
        </w:rPr>
      </w:pPr>
      <w:r w:rsidRPr="00C954BF">
        <w:rPr>
          <w:sz w:val="24"/>
          <w:szCs w:val="24"/>
          <w:lang w:val="uk-UA"/>
        </w:rPr>
        <w:t xml:space="preserve">з одного боку, </w:t>
      </w:r>
    </w:p>
    <w:p w:rsidR="00E1452F" w:rsidRPr="00C954BF" w:rsidRDefault="00E1452F" w:rsidP="009531FD">
      <w:pPr>
        <w:pStyle w:val="ab"/>
        <w:shd w:val="clear" w:color="auto" w:fill="auto"/>
        <w:spacing w:before="0" w:after="120" w:line="240" w:lineRule="auto"/>
        <w:ind w:firstLine="0"/>
        <w:rPr>
          <w:sz w:val="24"/>
          <w:szCs w:val="24"/>
          <w:lang w:val="uk-UA"/>
        </w:rPr>
      </w:pPr>
    </w:p>
    <w:p w:rsidR="00E1452F" w:rsidRPr="00C954BF" w:rsidRDefault="00E1452F" w:rsidP="009531FD">
      <w:pPr>
        <w:pStyle w:val="ab"/>
        <w:shd w:val="clear" w:color="auto" w:fill="auto"/>
        <w:spacing w:before="0" w:after="120" w:line="240" w:lineRule="auto"/>
        <w:ind w:firstLine="0"/>
        <w:rPr>
          <w:b/>
          <w:sz w:val="24"/>
          <w:szCs w:val="24"/>
          <w:lang w:val="uk-UA"/>
        </w:rPr>
      </w:pPr>
      <w:r w:rsidRPr="00C954BF">
        <w:rPr>
          <w:b/>
          <w:sz w:val="24"/>
          <w:szCs w:val="24"/>
          <w:lang w:val="uk-UA"/>
        </w:rPr>
        <w:t>та</w:t>
      </w:r>
    </w:p>
    <w:p w:rsidR="00EF751C" w:rsidRPr="00C954BF" w:rsidRDefault="00EF751C" w:rsidP="009531FD">
      <w:pPr>
        <w:pStyle w:val="ab"/>
        <w:shd w:val="clear" w:color="auto" w:fill="auto"/>
        <w:spacing w:before="0" w:after="120" w:line="240" w:lineRule="auto"/>
        <w:ind w:firstLine="0"/>
        <w:rPr>
          <w:sz w:val="24"/>
          <w:szCs w:val="24"/>
          <w:lang w:val="uk-UA"/>
        </w:rPr>
      </w:pPr>
    </w:p>
    <w:p w:rsidR="00840757" w:rsidRPr="003B27AD" w:rsidRDefault="00C72F69" w:rsidP="009531FD">
      <w:pPr>
        <w:pStyle w:val="40"/>
        <w:shd w:val="clear" w:color="auto" w:fill="auto"/>
        <w:spacing w:before="0" w:after="120" w:line="240" w:lineRule="auto"/>
        <w:ind w:firstLine="0"/>
        <w:rPr>
          <w:sz w:val="24"/>
          <w:szCs w:val="24"/>
          <w:lang w:val="ru-RU"/>
        </w:rPr>
      </w:pPr>
      <w:r w:rsidRPr="003B27AD">
        <w:rPr>
          <w:sz w:val="24"/>
          <w:szCs w:val="24"/>
          <w:lang w:val="ru-RU"/>
        </w:rPr>
        <w:t>«</w:t>
      </w:r>
      <w:r w:rsidRPr="00C954BF">
        <w:rPr>
          <w:sz w:val="24"/>
          <w:szCs w:val="24"/>
        </w:rPr>
        <w:t>DEMA</w:t>
      </w:r>
      <w:r w:rsidRPr="003B27AD">
        <w:rPr>
          <w:sz w:val="24"/>
          <w:szCs w:val="24"/>
          <w:lang w:val="ru-RU"/>
        </w:rPr>
        <w:t>_</w:t>
      </w:r>
      <w:r w:rsidRPr="00C954BF">
        <w:rPr>
          <w:sz w:val="24"/>
          <w:szCs w:val="24"/>
        </w:rPr>
        <w:t>NOM</w:t>
      </w:r>
      <w:r w:rsidRPr="003B27AD">
        <w:rPr>
          <w:sz w:val="24"/>
          <w:szCs w:val="24"/>
          <w:lang w:val="ru-RU"/>
        </w:rPr>
        <w:t>_</w:t>
      </w:r>
      <w:r w:rsidRPr="00C954BF">
        <w:rPr>
          <w:sz w:val="24"/>
          <w:szCs w:val="24"/>
        </w:rPr>
        <w:t>CONT</w:t>
      </w:r>
      <w:r w:rsidRPr="003B27AD">
        <w:rPr>
          <w:sz w:val="24"/>
          <w:szCs w:val="24"/>
          <w:lang w:val="ru-RU"/>
        </w:rPr>
        <w:t>»</w:t>
      </w:r>
    </w:p>
    <w:p w:rsidR="00840757" w:rsidRPr="00C954BF" w:rsidRDefault="00C72F69" w:rsidP="009531FD">
      <w:pPr>
        <w:pStyle w:val="ab"/>
        <w:shd w:val="clear" w:color="auto" w:fill="auto"/>
        <w:spacing w:before="0" w:after="120" w:line="240" w:lineRule="auto"/>
        <w:ind w:firstLine="0"/>
        <w:rPr>
          <w:sz w:val="24"/>
          <w:szCs w:val="24"/>
        </w:rPr>
      </w:pPr>
      <w:r w:rsidRPr="00C954BF">
        <w:rPr>
          <w:sz w:val="24"/>
          <w:szCs w:val="24"/>
        </w:rPr>
        <w:t>«ADRE_RUE», «ADRE_NUM»</w:t>
      </w:r>
    </w:p>
    <w:p w:rsidR="00840757" w:rsidRPr="00C954BF" w:rsidRDefault="00C72F69" w:rsidP="009531FD">
      <w:pPr>
        <w:pStyle w:val="ab"/>
        <w:shd w:val="clear" w:color="auto" w:fill="auto"/>
        <w:spacing w:before="0" w:after="120" w:line="240" w:lineRule="auto"/>
        <w:ind w:firstLine="0"/>
        <w:rPr>
          <w:sz w:val="24"/>
          <w:szCs w:val="24"/>
        </w:rPr>
      </w:pPr>
      <w:r w:rsidRPr="00C954BF">
        <w:rPr>
          <w:sz w:val="24"/>
          <w:szCs w:val="24"/>
        </w:rPr>
        <w:t>«ADRE_BUILD»</w:t>
      </w:r>
    </w:p>
    <w:p w:rsidR="00840757" w:rsidRPr="00C954BF" w:rsidRDefault="00C72F69" w:rsidP="009531FD">
      <w:pPr>
        <w:pStyle w:val="ab"/>
        <w:shd w:val="clear" w:color="auto" w:fill="auto"/>
        <w:spacing w:before="0" w:after="120" w:line="240" w:lineRule="auto"/>
        <w:ind w:firstLine="0"/>
        <w:rPr>
          <w:sz w:val="24"/>
          <w:szCs w:val="24"/>
        </w:rPr>
      </w:pPr>
      <w:r w:rsidRPr="00C954BF">
        <w:rPr>
          <w:sz w:val="24"/>
          <w:szCs w:val="24"/>
        </w:rPr>
        <w:t>PO BOX «ADRE_BOX»</w:t>
      </w:r>
    </w:p>
    <w:p w:rsidR="00840757" w:rsidRPr="00C954BF" w:rsidRDefault="00C72F69" w:rsidP="009531FD">
      <w:pPr>
        <w:pStyle w:val="ab"/>
        <w:shd w:val="clear" w:color="auto" w:fill="auto"/>
        <w:spacing w:before="0" w:after="120" w:line="240" w:lineRule="auto"/>
        <w:ind w:firstLine="0"/>
        <w:rPr>
          <w:sz w:val="24"/>
          <w:szCs w:val="24"/>
        </w:rPr>
      </w:pPr>
      <w:r w:rsidRPr="00C954BF">
        <w:rPr>
          <w:sz w:val="24"/>
          <w:szCs w:val="24"/>
        </w:rPr>
        <w:t>«DEMA_ST_NAME» - «ADRE_COD_POS» «DEMA_ST_CITY»,</w:t>
      </w:r>
    </w:p>
    <w:p w:rsidR="00E1452F" w:rsidRPr="00C954BF" w:rsidRDefault="00E1452F" w:rsidP="009531FD">
      <w:pPr>
        <w:pStyle w:val="ab"/>
        <w:shd w:val="clear" w:color="auto" w:fill="auto"/>
        <w:spacing w:before="0" w:after="120" w:line="240" w:lineRule="auto"/>
        <w:ind w:firstLine="0"/>
        <w:rPr>
          <w:sz w:val="24"/>
          <w:szCs w:val="24"/>
          <w:lang w:val="uk-UA"/>
        </w:rPr>
      </w:pPr>
    </w:p>
    <w:p w:rsidR="00E1452F" w:rsidRPr="00C954BF" w:rsidRDefault="00E1452F" w:rsidP="009531FD">
      <w:pPr>
        <w:pStyle w:val="ab"/>
        <w:shd w:val="clear" w:color="auto" w:fill="auto"/>
        <w:spacing w:before="0" w:after="120" w:line="240" w:lineRule="auto"/>
        <w:ind w:firstLine="0"/>
        <w:rPr>
          <w:sz w:val="24"/>
          <w:szCs w:val="24"/>
          <w:lang w:val="uk-UA"/>
        </w:rPr>
      </w:pPr>
    </w:p>
    <w:p w:rsidR="00545D25" w:rsidRPr="00C954BF" w:rsidRDefault="00E1452F" w:rsidP="009531FD">
      <w:pPr>
        <w:spacing w:after="120"/>
        <w:jc w:val="both"/>
        <w:rPr>
          <w:rFonts w:ascii="Times New Roman" w:hAnsi="Times New Roman" w:cs="Times New Roman"/>
          <w:lang w:val="uk-UA"/>
        </w:rPr>
      </w:pPr>
      <w:r w:rsidRPr="00C954BF">
        <w:rPr>
          <w:rFonts w:ascii="Times New Roman" w:hAnsi="Times New Roman" w:cs="Times New Roman"/>
          <w:lang w:val="uk-UA"/>
        </w:rPr>
        <w:t xml:space="preserve">далі по тексту – «координатор», в особі </w:t>
      </w:r>
      <w:r w:rsidRPr="003B27AD">
        <w:rPr>
          <w:rStyle w:val="ac"/>
          <w:rFonts w:eastAsia="Courier New"/>
          <w:sz w:val="24"/>
          <w:szCs w:val="24"/>
          <w:lang w:val="ru-RU"/>
        </w:rPr>
        <w:t>«</w:t>
      </w:r>
      <w:r w:rsidRPr="00C954BF">
        <w:rPr>
          <w:rStyle w:val="ac"/>
          <w:rFonts w:eastAsia="Courier New"/>
          <w:sz w:val="24"/>
          <w:szCs w:val="24"/>
        </w:rPr>
        <w:t>RESI</w:t>
      </w:r>
      <w:r w:rsidRPr="003B27AD">
        <w:rPr>
          <w:rStyle w:val="ac"/>
          <w:rFonts w:eastAsia="Courier New"/>
          <w:sz w:val="24"/>
          <w:szCs w:val="24"/>
          <w:lang w:val="ru-RU"/>
        </w:rPr>
        <w:t>_</w:t>
      </w:r>
      <w:r w:rsidRPr="00C954BF">
        <w:rPr>
          <w:rStyle w:val="ac"/>
          <w:rFonts w:eastAsia="Courier New"/>
          <w:sz w:val="24"/>
          <w:szCs w:val="24"/>
        </w:rPr>
        <w:t>NOM</w:t>
      </w:r>
      <w:r w:rsidRPr="003B27AD">
        <w:rPr>
          <w:rStyle w:val="ac"/>
          <w:rFonts w:eastAsia="Courier New"/>
          <w:sz w:val="24"/>
          <w:szCs w:val="24"/>
          <w:lang w:val="ru-RU"/>
        </w:rPr>
        <w:t>»</w:t>
      </w:r>
      <w:r w:rsidRPr="003B27AD">
        <w:rPr>
          <w:rFonts w:ascii="Times New Roman" w:hAnsi="Times New Roman" w:cs="Times New Roman"/>
          <w:lang w:val="ru-RU"/>
        </w:rPr>
        <w:t xml:space="preserve">, </w:t>
      </w:r>
      <w:r w:rsidR="00545D25" w:rsidRPr="00C954BF">
        <w:rPr>
          <w:rFonts w:ascii="Times New Roman" w:hAnsi="Times New Roman" w:cs="Times New Roman"/>
          <w:lang w:val="uk-UA"/>
        </w:rPr>
        <w:t>офіційного представника,</w:t>
      </w:r>
    </w:p>
    <w:p w:rsidR="00545D25" w:rsidRPr="00C954BF" w:rsidRDefault="00545D25" w:rsidP="009531FD">
      <w:pPr>
        <w:spacing w:after="120"/>
        <w:jc w:val="both"/>
        <w:rPr>
          <w:rFonts w:ascii="Times New Roman" w:hAnsi="Times New Roman" w:cs="Times New Roman"/>
          <w:lang w:val="uk-UA"/>
        </w:rPr>
      </w:pPr>
    </w:p>
    <w:p w:rsidR="00840757" w:rsidRPr="003B27AD" w:rsidRDefault="00545D25" w:rsidP="009531FD">
      <w:pPr>
        <w:pStyle w:val="ab"/>
        <w:shd w:val="clear" w:color="auto" w:fill="auto"/>
        <w:spacing w:before="0" w:after="120" w:line="240" w:lineRule="auto"/>
        <w:ind w:firstLine="0"/>
        <w:rPr>
          <w:sz w:val="24"/>
          <w:szCs w:val="24"/>
          <w:lang w:val="ru-RU"/>
        </w:rPr>
      </w:pPr>
      <w:r w:rsidRPr="00C954BF">
        <w:rPr>
          <w:sz w:val="24"/>
          <w:szCs w:val="24"/>
          <w:lang w:val="uk-UA"/>
        </w:rPr>
        <w:t>та бенефіціари, зазначені у Додатку</w:t>
      </w:r>
      <w:r w:rsidR="00C72F69" w:rsidRPr="003B27AD">
        <w:rPr>
          <w:sz w:val="24"/>
          <w:szCs w:val="24"/>
          <w:lang w:val="ru-RU"/>
        </w:rPr>
        <w:t xml:space="preserve"> </w:t>
      </w:r>
      <w:r w:rsidR="00C72F69" w:rsidRPr="00C954BF">
        <w:rPr>
          <w:sz w:val="24"/>
          <w:szCs w:val="24"/>
        </w:rPr>
        <w:t>IV</w:t>
      </w:r>
    </w:p>
    <w:p w:rsidR="00E1452F" w:rsidRPr="00C954BF" w:rsidRDefault="00E1452F" w:rsidP="009531FD">
      <w:pPr>
        <w:pStyle w:val="ab"/>
        <w:shd w:val="clear" w:color="auto" w:fill="auto"/>
        <w:spacing w:before="0" w:after="120" w:line="240" w:lineRule="auto"/>
        <w:ind w:firstLine="0"/>
        <w:rPr>
          <w:sz w:val="24"/>
          <w:szCs w:val="24"/>
          <w:lang w:val="uk-UA"/>
        </w:rPr>
      </w:pPr>
    </w:p>
    <w:p w:rsidR="00840757" w:rsidRPr="003B27AD" w:rsidRDefault="00545D25" w:rsidP="009531FD">
      <w:pPr>
        <w:pStyle w:val="ab"/>
        <w:shd w:val="clear" w:color="auto" w:fill="auto"/>
        <w:spacing w:before="0" w:after="120" w:line="240" w:lineRule="auto"/>
        <w:ind w:firstLine="0"/>
        <w:rPr>
          <w:sz w:val="24"/>
          <w:szCs w:val="24"/>
          <w:lang w:val="uk-UA"/>
        </w:rPr>
      </w:pPr>
      <w:r w:rsidRPr="00C954BF">
        <w:rPr>
          <w:sz w:val="24"/>
          <w:szCs w:val="24"/>
          <w:lang w:val="uk-UA"/>
        </w:rPr>
        <w:t>в особі координатора, який діє на підставі мандатів, включених у Додаток</w:t>
      </w:r>
      <w:r w:rsidR="00C72F69" w:rsidRPr="003B27AD">
        <w:rPr>
          <w:sz w:val="24"/>
          <w:szCs w:val="24"/>
          <w:lang w:val="uk-UA"/>
        </w:rPr>
        <w:t xml:space="preserve"> </w:t>
      </w:r>
      <w:r w:rsidR="00C72F69" w:rsidRPr="00C954BF">
        <w:rPr>
          <w:sz w:val="24"/>
          <w:szCs w:val="24"/>
        </w:rPr>
        <w:t>IV</w:t>
      </w:r>
      <w:r w:rsidR="00C72F69" w:rsidRPr="003B27AD">
        <w:rPr>
          <w:sz w:val="24"/>
          <w:szCs w:val="24"/>
          <w:lang w:val="uk-UA"/>
        </w:rPr>
        <w:t xml:space="preserve"> </w:t>
      </w:r>
      <w:r w:rsidRPr="00C954BF">
        <w:rPr>
          <w:sz w:val="24"/>
          <w:szCs w:val="24"/>
          <w:lang w:val="uk-UA"/>
        </w:rPr>
        <w:t xml:space="preserve">з метою підписання цієї Угоди, які далі по тексту називаються колективно «бенефіціари», а кожен окремо – «бенефіціар», коли положення застосовується без розрізнення між координатором та </w:t>
      </w:r>
      <w:r w:rsidRPr="00C954BF">
        <w:rPr>
          <w:sz w:val="24"/>
          <w:szCs w:val="24"/>
          <w:lang w:val="uk-UA"/>
        </w:rPr>
        <w:lastRenderedPageBreak/>
        <w:t>іншим бенефіціаром</w:t>
      </w:r>
      <w:r w:rsidR="00C72F69" w:rsidRPr="003B27AD">
        <w:rPr>
          <w:sz w:val="24"/>
          <w:szCs w:val="24"/>
          <w:lang w:val="uk-UA"/>
        </w:rPr>
        <w:t>,</w:t>
      </w:r>
    </w:p>
    <w:p w:rsidR="00E1452F" w:rsidRPr="00C954BF" w:rsidRDefault="00E1452F" w:rsidP="009531FD">
      <w:pPr>
        <w:pStyle w:val="ab"/>
        <w:shd w:val="clear" w:color="auto" w:fill="auto"/>
        <w:spacing w:before="0" w:after="120" w:line="240" w:lineRule="auto"/>
        <w:ind w:firstLine="0"/>
        <w:rPr>
          <w:sz w:val="24"/>
          <w:szCs w:val="24"/>
          <w:lang w:val="uk-UA"/>
        </w:rPr>
      </w:pPr>
    </w:p>
    <w:p w:rsidR="00840757" w:rsidRPr="003B27AD" w:rsidRDefault="00545D25" w:rsidP="009531FD">
      <w:pPr>
        <w:pStyle w:val="ab"/>
        <w:shd w:val="clear" w:color="auto" w:fill="auto"/>
        <w:spacing w:before="0" w:after="120" w:line="240" w:lineRule="auto"/>
        <w:ind w:firstLine="0"/>
        <w:rPr>
          <w:sz w:val="24"/>
          <w:szCs w:val="24"/>
          <w:lang w:val="ru-RU"/>
        </w:rPr>
      </w:pPr>
      <w:r w:rsidRPr="00C954BF">
        <w:rPr>
          <w:sz w:val="24"/>
          <w:szCs w:val="24"/>
          <w:lang w:val="uk-UA"/>
        </w:rPr>
        <w:t>з іншого боку</w:t>
      </w:r>
      <w:r w:rsidR="00C72F69" w:rsidRPr="003B27AD">
        <w:rPr>
          <w:sz w:val="24"/>
          <w:szCs w:val="24"/>
          <w:lang w:val="ru-RU"/>
        </w:rPr>
        <w:t>,</w:t>
      </w:r>
    </w:p>
    <w:p w:rsidR="00E1452F" w:rsidRPr="00C954BF" w:rsidRDefault="00E1452F" w:rsidP="009531FD">
      <w:pPr>
        <w:pStyle w:val="ab"/>
        <w:shd w:val="clear" w:color="auto" w:fill="auto"/>
        <w:spacing w:before="0" w:after="120" w:line="240" w:lineRule="auto"/>
        <w:ind w:firstLine="0"/>
        <w:rPr>
          <w:sz w:val="24"/>
          <w:szCs w:val="24"/>
          <w:lang w:val="uk-UA"/>
        </w:rPr>
      </w:pPr>
    </w:p>
    <w:p w:rsidR="00840757" w:rsidRPr="003B27AD" w:rsidRDefault="00545D25" w:rsidP="009531FD">
      <w:pPr>
        <w:pStyle w:val="ab"/>
        <w:shd w:val="clear" w:color="auto" w:fill="auto"/>
        <w:spacing w:before="0" w:after="120" w:line="240" w:lineRule="auto"/>
        <w:ind w:firstLine="0"/>
        <w:rPr>
          <w:sz w:val="24"/>
          <w:szCs w:val="24"/>
          <w:lang w:val="ru-RU"/>
        </w:rPr>
      </w:pPr>
      <w:r w:rsidRPr="00C954BF">
        <w:rPr>
          <w:sz w:val="24"/>
          <w:szCs w:val="24"/>
          <w:lang w:val="uk-UA"/>
        </w:rPr>
        <w:t xml:space="preserve">Оскільки Комісія прийняла Рішення № </w:t>
      </w:r>
      <w:r w:rsidRPr="00C954BF">
        <w:rPr>
          <w:sz w:val="24"/>
          <w:szCs w:val="24"/>
        </w:rPr>
        <w:t>C</w:t>
      </w:r>
      <w:r w:rsidRPr="00C954BF">
        <w:rPr>
          <w:sz w:val="24"/>
          <w:szCs w:val="24"/>
          <w:lang w:val="uk-UA"/>
        </w:rPr>
        <w:t>(2013)8550 від 04.12.2013 року, згідно з яким за програмою Еразмус+ дозволяється використання одноразових виплат</w:t>
      </w:r>
      <w:r w:rsidR="008B3313" w:rsidRPr="00C954BF">
        <w:rPr>
          <w:sz w:val="24"/>
          <w:szCs w:val="24"/>
          <w:lang w:val="uk-UA"/>
        </w:rPr>
        <w:t xml:space="preserve"> та</w:t>
      </w:r>
      <w:r w:rsidRPr="00C954BF">
        <w:rPr>
          <w:sz w:val="24"/>
          <w:szCs w:val="24"/>
          <w:lang w:val="uk-UA"/>
        </w:rPr>
        <w:t xml:space="preserve"> відшкодування на підставі одиничних витрат та </w:t>
      </w:r>
      <w:r w:rsidR="00031EAC" w:rsidRPr="00C954BF">
        <w:rPr>
          <w:sz w:val="24"/>
          <w:szCs w:val="24"/>
          <w:lang w:val="uk-UA"/>
        </w:rPr>
        <w:t>за єдиною ставкою, а також рішення</w:t>
      </w:r>
      <w:r w:rsidRPr="00C954BF">
        <w:rPr>
          <w:sz w:val="24"/>
          <w:szCs w:val="24"/>
          <w:lang w:val="uk-UA"/>
        </w:rPr>
        <w:t xml:space="preserve"> № </w:t>
      </w:r>
      <w:r w:rsidRPr="00C954BF">
        <w:rPr>
          <w:sz w:val="24"/>
          <w:szCs w:val="24"/>
        </w:rPr>
        <w:t>C</w:t>
      </w:r>
      <w:r w:rsidRPr="00C954BF">
        <w:rPr>
          <w:sz w:val="24"/>
          <w:szCs w:val="24"/>
          <w:lang w:val="uk-UA"/>
        </w:rPr>
        <w:t>(2014)6158 від 03.09.2014 року, згідно з яким дозволяється використання загальної суми і відшкодування на підставі одиничних витрат для охоплення однієї чи більше категорій допустимих витрат за програмою Еразмус+</w:t>
      </w:r>
      <w:r w:rsidR="00031EAC" w:rsidRPr="00C954BF">
        <w:rPr>
          <w:sz w:val="24"/>
          <w:szCs w:val="24"/>
          <w:lang w:val="uk-UA"/>
        </w:rPr>
        <w:t xml:space="preserve"> - міжнародний вимір вищої освіти, що фінансується за рахунок коштів за </w:t>
      </w:r>
      <w:r w:rsidR="003B27AD">
        <w:rPr>
          <w:sz w:val="24"/>
          <w:szCs w:val="24"/>
          <w:lang w:val="uk-UA"/>
        </w:rPr>
        <w:t xml:space="preserve">статтею бюджету </w:t>
      </w:r>
      <w:r w:rsidR="00031EAC" w:rsidRPr="00C954BF">
        <w:rPr>
          <w:sz w:val="24"/>
          <w:szCs w:val="24"/>
          <w:lang w:val="uk-UA"/>
        </w:rPr>
        <w:t>4,</w:t>
      </w:r>
    </w:p>
    <w:p w:rsidR="00031EAC" w:rsidRPr="00C954BF" w:rsidRDefault="00031EAC" w:rsidP="009531FD">
      <w:pPr>
        <w:spacing w:after="120"/>
        <w:jc w:val="center"/>
        <w:rPr>
          <w:rFonts w:ascii="Times New Roman" w:hAnsi="Times New Roman" w:cs="Times New Roman"/>
          <w:lang w:val="uk-UA"/>
        </w:rPr>
      </w:pPr>
      <w:r w:rsidRPr="00C954BF">
        <w:rPr>
          <w:rFonts w:ascii="Times New Roman" w:hAnsi="Times New Roman" w:cs="Times New Roman"/>
          <w:lang w:val="uk-UA"/>
        </w:rPr>
        <w:t>ДОМОВИЛИСЯ</w:t>
      </w:r>
    </w:p>
    <w:p w:rsidR="00031EAC" w:rsidRPr="00C954BF" w:rsidRDefault="00031EAC" w:rsidP="009531FD">
      <w:pPr>
        <w:spacing w:after="120"/>
        <w:jc w:val="both"/>
        <w:rPr>
          <w:rFonts w:ascii="Times New Roman" w:hAnsi="Times New Roman" w:cs="Times New Roman"/>
          <w:lang w:val="uk-UA"/>
        </w:rPr>
      </w:pPr>
      <w:r w:rsidRPr="00C954BF">
        <w:rPr>
          <w:rFonts w:ascii="Times New Roman" w:hAnsi="Times New Roman" w:cs="Times New Roman"/>
          <w:lang w:val="uk-UA"/>
        </w:rPr>
        <w:t>про Спеціальні  умови</w:t>
      </w:r>
      <w:r w:rsidRPr="00C954BF">
        <w:rPr>
          <w:rFonts w:ascii="Times New Roman" w:hAnsi="Times New Roman" w:cs="Times New Roman"/>
          <w:b/>
          <w:lang w:val="uk-UA"/>
        </w:rPr>
        <w:t xml:space="preserve"> </w:t>
      </w:r>
      <w:r w:rsidRPr="00C954BF">
        <w:rPr>
          <w:rFonts w:ascii="Times New Roman" w:hAnsi="Times New Roman" w:cs="Times New Roman"/>
          <w:lang w:val="uk-UA"/>
        </w:rPr>
        <w:t>(далі – «Спеціальні умови»)</w:t>
      </w:r>
      <w:r w:rsidRPr="00C954BF">
        <w:rPr>
          <w:rFonts w:ascii="Times New Roman" w:hAnsi="Times New Roman" w:cs="Times New Roman"/>
          <w:b/>
          <w:lang w:val="uk-UA"/>
        </w:rPr>
        <w:t xml:space="preserve"> </w:t>
      </w:r>
      <w:r w:rsidRPr="00C954BF">
        <w:rPr>
          <w:rFonts w:ascii="Times New Roman" w:hAnsi="Times New Roman" w:cs="Times New Roman"/>
          <w:lang w:val="uk-UA"/>
        </w:rPr>
        <w:t>і наступні Додатки:</w:t>
      </w:r>
    </w:p>
    <w:p w:rsidR="00031EAC" w:rsidRPr="00C954BF" w:rsidRDefault="00031EAC" w:rsidP="009531FD">
      <w:pPr>
        <w:spacing w:after="120"/>
        <w:jc w:val="both"/>
        <w:rPr>
          <w:rFonts w:ascii="Times New Roman" w:hAnsi="Times New Roman" w:cs="Times New Roman"/>
          <w:lang w:val="uk-UA"/>
        </w:rPr>
      </w:pPr>
      <w:r w:rsidRPr="00C954BF">
        <w:rPr>
          <w:rFonts w:ascii="Times New Roman" w:hAnsi="Times New Roman" w:cs="Times New Roman"/>
          <w:lang w:val="uk-UA"/>
        </w:rPr>
        <w:t>Додаток I</w:t>
      </w:r>
      <w:r w:rsidRPr="00C954BF">
        <w:rPr>
          <w:rFonts w:ascii="Times New Roman" w:hAnsi="Times New Roman" w:cs="Times New Roman"/>
          <w:lang w:val="uk-UA"/>
        </w:rPr>
        <w:tab/>
        <w:t>Технічне</w:t>
      </w:r>
      <w:r w:rsidR="00D92C46" w:rsidRPr="00C954BF">
        <w:rPr>
          <w:rFonts w:ascii="Times New Roman" w:hAnsi="Times New Roman" w:cs="Times New Roman"/>
          <w:lang w:val="uk-UA"/>
        </w:rPr>
        <w:t xml:space="preserve"> завдання</w:t>
      </w:r>
    </w:p>
    <w:p w:rsidR="00031EAC" w:rsidRPr="00C954BF" w:rsidRDefault="00031EAC" w:rsidP="009531FD">
      <w:pPr>
        <w:spacing w:after="120"/>
        <w:jc w:val="both"/>
        <w:rPr>
          <w:rFonts w:ascii="Times New Roman" w:hAnsi="Times New Roman" w:cs="Times New Roman"/>
          <w:lang w:val="uk-UA"/>
        </w:rPr>
      </w:pPr>
      <w:r w:rsidRPr="00C954BF">
        <w:rPr>
          <w:rFonts w:ascii="Times New Roman" w:hAnsi="Times New Roman" w:cs="Times New Roman"/>
          <w:lang w:val="uk-UA"/>
        </w:rPr>
        <w:t>Додаток II</w:t>
      </w:r>
      <w:r w:rsidRPr="00C954BF">
        <w:rPr>
          <w:rFonts w:ascii="Times New Roman" w:hAnsi="Times New Roman" w:cs="Times New Roman"/>
          <w:lang w:val="uk-UA"/>
        </w:rPr>
        <w:tab/>
        <w:t xml:space="preserve"> Загальні умови (далі – «Загальні умови»)</w:t>
      </w:r>
    </w:p>
    <w:p w:rsidR="00031EAC" w:rsidRPr="00C954BF" w:rsidRDefault="00031EAC" w:rsidP="009531FD">
      <w:pPr>
        <w:spacing w:after="120"/>
        <w:ind w:left="1440" w:hanging="1440"/>
        <w:jc w:val="both"/>
        <w:rPr>
          <w:rFonts w:ascii="Times New Roman" w:hAnsi="Times New Roman" w:cs="Times New Roman"/>
          <w:lang w:val="uk-UA"/>
        </w:rPr>
      </w:pPr>
      <w:r w:rsidRPr="00C954BF">
        <w:rPr>
          <w:rFonts w:ascii="Times New Roman" w:hAnsi="Times New Roman" w:cs="Times New Roman"/>
          <w:lang w:val="uk-UA"/>
        </w:rPr>
        <w:t>Додаток III</w:t>
      </w:r>
      <w:r w:rsidRPr="00C954BF">
        <w:rPr>
          <w:rFonts w:ascii="Times New Roman" w:hAnsi="Times New Roman" w:cs="Times New Roman"/>
          <w:lang w:val="uk-UA"/>
        </w:rPr>
        <w:tab/>
      </w:r>
      <w:r w:rsidR="003B27AD">
        <w:rPr>
          <w:rFonts w:ascii="Times New Roman" w:hAnsi="Times New Roman" w:cs="Times New Roman"/>
          <w:lang w:val="uk-UA"/>
        </w:rPr>
        <w:t>Запланований</w:t>
      </w:r>
      <w:r w:rsidRPr="00C954BF">
        <w:rPr>
          <w:rFonts w:ascii="Times New Roman" w:hAnsi="Times New Roman" w:cs="Times New Roman"/>
          <w:lang w:val="uk-UA"/>
        </w:rPr>
        <w:t xml:space="preserve"> бюджет</w:t>
      </w:r>
      <w:r w:rsidR="00D92C46" w:rsidRPr="00C954BF">
        <w:rPr>
          <w:rFonts w:ascii="Times New Roman" w:hAnsi="Times New Roman" w:cs="Times New Roman"/>
          <w:lang w:val="uk-UA"/>
        </w:rPr>
        <w:t xml:space="preserve"> діяльності</w:t>
      </w:r>
    </w:p>
    <w:p w:rsidR="00D92C46" w:rsidRPr="00C954BF" w:rsidRDefault="00031EAC" w:rsidP="009531FD">
      <w:pPr>
        <w:spacing w:after="120"/>
        <w:ind w:left="1440" w:hanging="1440"/>
        <w:jc w:val="both"/>
        <w:rPr>
          <w:rFonts w:ascii="Times New Roman" w:hAnsi="Times New Roman" w:cs="Times New Roman"/>
          <w:lang w:val="uk-UA"/>
        </w:rPr>
      </w:pPr>
      <w:r w:rsidRPr="00C954BF">
        <w:rPr>
          <w:rFonts w:ascii="Times New Roman" w:hAnsi="Times New Roman" w:cs="Times New Roman"/>
          <w:lang w:val="uk-UA"/>
        </w:rPr>
        <w:tab/>
      </w:r>
      <w:r w:rsidR="00D92C46" w:rsidRPr="00C954BF">
        <w:rPr>
          <w:rFonts w:ascii="Times New Roman" w:hAnsi="Times New Roman" w:cs="Times New Roman"/>
          <w:lang w:val="uk-UA"/>
        </w:rPr>
        <w:t xml:space="preserve">Список бенефіціарів та мандатів, наданих координатором </w:t>
      </w:r>
      <w:r w:rsidR="003B27AD">
        <w:rPr>
          <w:rFonts w:ascii="Times New Roman" w:hAnsi="Times New Roman" w:cs="Times New Roman"/>
          <w:lang w:val="uk-UA"/>
        </w:rPr>
        <w:t xml:space="preserve">і </w:t>
      </w:r>
      <w:r w:rsidR="00D92C46" w:rsidRPr="00C954BF">
        <w:rPr>
          <w:rFonts w:ascii="Times New Roman" w:hAnsi="Times New Roman" w:cs="Times New Roman"/>
          <w:lang w:val="uk-UA"/>
        </w:rPr>
        <w:t>іншими бенефіціарами</w:t>
      </w:r>
    </w:p>
    <w:p w:rsidR="00031EAC" w:rsidRPr="00C954BF" w:rsidRDefault="00D92C46" w:rsidP="009531FD">
      <w:pPr>
        <w:spacing w:after="120"/>
        <w:ind w:left="1440" w:hanging="1440"/>
        <w:jc w:val="both"/>
        <w:rPr>
          <w:rFonts w:ascii="Times New Roman" w:hAnsi="Times New Roman" w:cs="Times New Roman"/>
          <w:lang w:val="uk-UA"/>
        </w:rPr>
      </w:pPr>
      <w:r w:rsidRPr="00C954BF">
        <w:rPr>
          <w:rFonts w:ascii="Times New Roman" w:hAnsi="Times New Roman" w:cs="Times New Roman"/>
          <w:lang w:val="uk-UA"/>
        </w:rPr>
        <w:t>Додаток V</w:t>
      </w:r>
      <w:r w:rsidRPr="00C954BF">
        <w:rPr>
          <w:rFonts w:ascii="Times New Roman" w:hAnsi="Times New Roman" w:cs="Times New Roman"/>
          <w:lang w:val="uk-UA"/>
        </w:rPr>
        <w:tab/>
        <w:t>Типовий з</w:t>
      </w:r>
      <w:r w:rsidR="00031EAC" w:rsidRPr="00C954BF">
        <w:rPr>
          <w:rFonts w:ascii="Times New Roman" w:hAnsi="Times New Roman" w:cs="Times New Roman"/>
          <w:lang w:val="uk-UA"/>
        </w:rPr>
        <w:t>віт</w:t>
      </w:r>
      <w:r w:rsidRPr="00C954BF">
        <w:rPr>
          <w:rFonts w:ascii="Times New Roman" w:hAnsi="Times New Roman" w:cs="Times New Roman"/>
          <w:lang w:val="uk-UA"/>
        </w:rPr>
        <w:t xml:space="preserve"> (типові звіти)</w:t>
      </w:r>
      <w:r w:rsidR="00031EAC" w:rsidRPr="00C954BF">
        <w:rPr>
          <w:rFonts w:ascii="Times New Roman" w:hAnsi="Times New Roman" w:cs="Times New Roman"/>
          <w:lang w:val="uk-UA"/>
        </w:rPr>
        <w:t xml:space="preserve"> з технічної імплементації</w:t>
      </w:r>
    </w:p>
    <w:p w:rsidR="00031EAC" w:rsidRPr="00C954BF" w:rsidRDefault="00031EAC" w:rsidP="009531FD">
      <w:pPr>
        <w:spacing w:after="120"/>
        <w:ind w:left="1440" w:hanging="1440"/>
        <w:jc w:val="both"/>
        <w:rPr>
          <w:rFonts w:ascii="Times New Roman" w:hAnsi="Times New Roman" w:cs="Times New Roman"/>
          <w:lang w:val="uk-UA"/>
        </w:rPr>
      </w:pPr>
      <w:r w:rsidRPr="00C954BF">
        <w:rPr>
          <w:rFonts w:ascii="Times New Roman" w:hAnsi="Times New Roman" w:cs="Times New Roman"/>
          <w:lang w:val="uk-UA"/>
        </w:rPr>
        <w:t>Додаток V</w:t>
      </w:r>
      <w:r w:rsidR="00D92C46" w:rsidRPr="00C954BF">
        <w:rPr>
          <w:rFonts w:ascii="Times New Roman" w:hAnsi="Times New Roman" w:cs="Times New Roman"/>
          <w:lang w:val="uk-UA"/>
        </w:rPr>
        <w:t>I</w:t>
      </w:r>
      <w:r w:rsidRPr="00C954BF">
        <w:rPr>
          <w:rFonts w:ascii="Times New Roman" w:hAnsi="Times New Roman" w:cs="Times New Roman"/>
          <w:lang w:val="uk-UA"/>
        </w:rPr>
        <w:tab/>
      </w:r>
      <w:r w:rsidR="00D92C46" w:rsidRPr="00C954BF">
        <w:rPr>
          <w:rFonts w:ascii="Times New Roman" w:hAnsi="Times New Roman" w:cs="Times New Roman"/>
          <w:lang w:val="uk-UA"/>
        </w:rPr>
        <w:t>Типовий ф</w:t>
      </w:r>
      <w:r w:rsidRPr="00C954BF">
        <w:rPr>
          <w:rFonts w:ascii="Times New Roman" w:hAnsi="Times New Roman" w:cs="Times New Roman"/>
          <w:lang w:val="uk-UA"/>
        </w:rPr>
        <w:t>інансовий звіт</w:t>
      </w:r>
      <w:r w:rsidR="00D92C46" w:rsidRPr="00C954BF">
        <w:rPr>
          <w:rFonts w:ascii="Times New Roman" w:hAnsi="Times New Roman" w:cs="Times New Roman"/>
          <w:lang w:val="uk-UA"/>
        </w:rPr>
        <w:t xml:space="preserve"> (звіти)</w:t>
      </w:r>
    </w:p>
    <w:p w:rsidR="00031EAC" w:rsidRPr="00C954BF" w:rsidRDefault="00031EAC" w:rsidP="009531FD">
      <w:pPr>
        <w:spacing w:after="120"/>
        <w:ind w:left="1440" w:hanging="1440"/>
        <w:jc w:val="both"/>
        <w:rPr>
          <w:rFonts w:ascii="Times New Roman" w:hAnsi="Times New Roman" w:cs="Times New Roman"/>
          <w:lang w:val="uk-UA"/>
        </w:rPr>
      </w:pPr>
      <w:r w:rsidRPr="00C954BF">
        <w:rPr>
          <w:rFonts w:ascii="Times New Roman" w:hAnsi="Times New Roman" w:cs="Times New Roman"/>
          <w:lang w:val="uk-UA"/>
        </w:rPr>
        <w:t>Додаток VІІ</w:t>
      </w:r>
      <w:r w:rsidRPr="00C954BF">
        <w:rPr>
          <w:rFonts w:ascii="Times New Roman" w:hAnsi="Times New Roman" w:cs="Times New Roman"/>
          <w:lang w:val="uk-UA"/>
        </w:rPr>
        <w:tab/>
      </w:r>
      <w:r w:rsidR="003B27AD" w:rsidRPr="003B27AD">
        <w:rPr>
          <w:rFonts w:ascii="Times New Roman" w:hAnsi="Times New Roman" w:cs="Times New Roman"/>
          <w:lang w:val="uk-UA"/>
        </w:rPr>
        <w:t>Інструкції – Звіт про фактичні результати підсумкового фінансового звіту – Тип ІІ</w:t>
      </w:r>
    </w:p>
    <w:p w:rsidR="00D92C46" w:rsidRPr="00C954BF" w:rsidRDefault="00031EAC" w:rsidP="009531FD">
      <w:pPr>
        <w:spacing w:after="120"/>
        <w:ind w:left="1440" w:hanging="1440"/>
        <w:jc w:val="both"/>
        <w:rPr>
          <w:rFonts w:ascii="Times New Roman" w:hAnsi="Times New Roman" w:cs="Times New Roman"/>
          <w:lang w:val="uk-UA"/>
        </w:rPr>
      </w:pPr>
      <w:r w:rsidRPr="00C954BF">
        <w:rPr>
          <w:rFonts w:ascii="Times New Roman" w:hAnsi="Times New Roman" w:cs="Times New Roman"/>
          <w:lang w:val="uk-UA"/>
        </w:rPr>
        <w:t>Додаток VІІІ</w:t>
      </w:r>
      <w:r w:rsidRPr="00C954BF">
        <w:rPr>
          <w:rFonts w:ascii="Times New Roman" w:hAnsi="Times New Roman" w:cs="Times New Roman"/>
          <w:lang w:val="uk-UA"/>
        </w:rPr>
        <w:tab/>
      </w:r>
      <w:r w:rsidR="003B27AD" w:rsidRPr="003B27AD">
        <w:rPr>
          <w:rFonts w:ascii="Times New Roman" w:hAnsi="Times New Roman" w:cs="Times New Roman"/>
          <w:lang w:val="uk-UA"/>
        </w:rPr>
        <w:t xml:space="preserve">Стандартне технічне завдання для </w:t>
      </w:r>
      <w:r w:rsidR="002C6506">
        <w:rPr>
          <w:rFonts w:ascii="Times New Roman" w:hAnsi="Times New Roman" w:cs="Times New Roman"/>
          <w:lang w:val="uk-UA"/>
        </w:rPr>
        <w:t xml:space="preserve">верифікації </w:t>
      </w:r>
      <w:r w:rsidR="003B27AD" w:rsidRPr="003B27AD">
        <w:rPr>
          <w:rFonts w:ascii="Times New Roman" w:hAnsi="Times New Roman" w:cs="Times New Roman"/>
          <w:lang w:val="uk-UA"/>
        </w:rPr>
        <w:t>звіту</w:t>
      </w:r>
      <w:r w:rsidR="002C6506">
        <w:rPr>
          <w:rFonts w:ascii="Times New Roman" w:hAnsi="Times New Roman" w:cs="Times New Roman"/>
          <w:lang w:val="uk-UA"/>
        </w:rPr>
        <w:t xml:space="preserve"> про діяльність</w:t>
      </w:r>
      <w:r w:rsidR="003B27AD" w:rsidRPr="003B27AD">
        <w:rPr>
          <w:rFonts w:ascii="Times New Roman" w:hAnsi="Times New Roman" w:cs="Times New Roman"/>
          <w:lang w:val="uk-UA"/>
        </w:rPr>
        <w:t>: не застосовується</w:t>
      </w:r>
    </w:p>
    <w:p w:rsidR="002C6506" w:rsidRDefault="002C6506" w:rsidP="009531FD">
      <w:pPr>
        <w:spacing w:after="120"/>
        <w:ind w:left="1440" w:hanging="1440"/>
        <w:jc w:val="both"/>
        <w:rPr>
          <w:rFonts w:ascii="Times New Roman" w:hAnsi="Times New Roman" w:cs="Times New Roman"/>
          <w:lang w:val="uk-UA"/>
        </w:rPr>
      </w:pPr>
    </w:p>
    <w:p w:rsidR="00031EAC" w:rsidRPr="00C954BF" w:rsidRDefault="00031EAC" w:rsidP="009531FD">
      <w:pPr>
        <w:spacing w:after="120"/>
        <w:ind w:left="1440" w:hanging="1440"/>
        <w:jc w:val="both"/>
        <w:rPr>
          <w:rFonts w:ascii="Times New Roman" w:hAnsi="Times New Roman" w:cs="Times New Roman"/>
          <w:lang w:val="uk-UA"/>
        </w:rPr>
      </w:pPr>
      <w:r w:rsidRPr="00C954BF">
        <w:rPr>
          <w:rFonts w:ascii="Times New Roman" w:hAnsi="Times New Roman" w:cs="Times New Roman"/>
          <w:lang w:val="uk-UA"/>
        </w:rPr>
        <w:t>що становлять невід’ємну частину цієї Угоди, що далі йменується «Угода».</w:t>
      </w:r>
    </w:p>
    <w:p w:rsidR="002C6506" w:rsidRDefault="002C6506" w:rsidP="009531FD">
      <w:pPr>
        <w:spacing w:after="120"/>
        <w:jc w:val="both"/>
        <w:rPr>
          <w:rFonts w:ascii="Times New Roman" w:hAnsi="Times New Roman" w:cs="Times New Roman"/>
          <w:lang w:val="uk-UA"/>
        </w:rPr>
      </w:pPr>
    </w:p>
    <w:p w:rsidR="00031EAC" w:rsidRPr="00C954BF" w:rsidRDefault="00D92C46" w:rsidP="009531FD">
      <w:pPr>
        <w:spacing w:after="120"/>
        <w:jc w:val="both"/>
        <w:rPr>
          <w:rFonts w:ascii="Times New Roman" w:hAnsi="Times New Roman" w:cs="Times New Roman"/>
          <w:lang w:val="uk-UA"/>
        </w:rPr>
      </w:pPr>
      <w:r w:rsidRPr="00C954BF">
        <w:rPr>
          <w:rFonts w:ascii="Times New Roman" w:hAnsi="Times New Roman" w:cs="Times New Roman"/>
          <w:lang w:val="uk-UA"/>
        </w:rPr>
        <w:t>Умови</w:t>
      </w:r>
      <w:r w:rsidR="00031EAC" w:rsidRPr="00C954BF">
        <w:rPr>
          <w:rFonts w:ascii="Times New Roman" w:hAnsi="Times New Roman" w:cs="Times New Roman"/>
          <w:lang w:val="uk-UA"/>
        </w:rPr>
        <w:t>, викладені у Спеціальних умовах мають перевагу над тими, що викладені в Додатках.</w:t>
      </w:r>
    </w:p>
    <w:p w:rsidR="002C6506" w:rsidRDefault="002C6506" w:rsidP="009531FD">
      <w:pPr>
        <w:spacing w:after="120"/>
        <w:jc w:val="both"/>
        <w:rPr>
          <w:rFonts w:ascii="Times New Roman" w:hAnsi="Times New Roman" w:cs="Times New Roman"/>
          <w:lang w:val="uk-UA"/>
        </w:rPr>
      </w:pPr>
    </w:p>
    <w:p w:rsidR="00031EAC" w:rsidRPr="00C954BF" w:rsidRDefault="00D92C46" w:rsidP="009531FD">
      <w:pPr>
        <w:spacing w:after="120"/>
        <w:jc w:val="both"/>
        <w:rPr>
          <w:rFonts w:ascii="Times New Roman" w:hAnsi="Times New Roman" w:cs="Times New Roman"/>
          <w:lang w:val="uk-UA"/>
        </w:rPr>
      </w:pPr>
      <w:r w:rsidRPr="00C954BF">
        <w:rPr>
          <w:rFonts w:ascii="Times New Roman" w:hAnsi="Times New Roman" w:cs="Times New Roman"/>
          <w:lang w:val="uk-UA"/>
        </w:rPr>
        <w:t>Умови</w:t>
      </w:r>
      <w:r w:rsidR="00031EAC" w:rsidRPr="00C954BF">
        <w:rPr>
          <w:rFonts w:ascii="Times New Roman" w:hAnsi="Times New Roman" w:cs="Times New Roman"/>
          <w:lang w:val="uk-UA"/>
        </w:rPr>
        <w:t xml:space="preserve">, викладені </w:t>
      </w:r>
      <w:r w:rsidRPr="00C954BF">
        <w:rPr>
          <w:rFonts w:ascii="Times New Roman" w:hAnsi="Times New Roman" w:cs="Times New Roman"/>
          <w:lang w:val="uk-UA"/>
        </w:rPr>
        <w:t>у</w:t>
      </w:r>
      <w:r w:rsidR="00031EAC" w:rsidRPr="00C954BF">
        <w:rPr>
          <w:rFonts w:ascii="Times New Roman" w:hAnsi="Times New Roman" w:cs="Times New Roman"/>
          <w:lang w:val="uk-UA"/>
        </w:rPr>
        <w:t xml:space="preserve"> Додатку ІІ «Загальні умови» мають перевагу над тими, що викладені в інших Додатках.</w:t>
      </w:r>
    </w:p>
    <w:p w:rsidR="00031EAC" w:rsidRPr="00C954BF" w:rsidRDefault="00031EAC" w:rsidP="009531FD">
      <w:pPr>
        <w:pStyle w:val="ab"/>
        <w:shd w:val="clear" w:color="auto" w:fill="auto"/>
        <w:spacing w:before="0" w:after="120" w:line="240" w:lineRule="auto"/>
        <w:ind w:firstLine="0"/>
        <w:jc w:val="center"/>
        <w:rPr>
          <w:sz w:val="24"/>
          <w:szCs w:val="24"/>
          <w:lang w:val="uk-UA"/>
        </w:rPr>
      </w:pPr>
    </w:p>
    <w:p w:rsidR="00C954BF" w:rsidRPr="003B27AD" w:rsidRDefault="00C954BF" w:rsidP="009531FD">
      <w:pPr>
        <w:spacing w:after="120"/>
        <w:rPr>
          <w:rFonts w:ascii="Times New Roman" w:eastAsia="Times New Roman" w:hAnsi="Times New Roman" w:cs="Times New Roman"/>
          <w:lang w:val="ru-RU"/>
        </w:rPr>
      </w:pPr>
      <w:r w:rsidRPr="003B27AD">
        <w:rPr>
          <w:rFonts w:ascii="Times New Roman" w:hAnsi="Times New Roman" w:cs="Times New Roman"/>
          <w:lang w:val="ru-RU"/>
        </w:rPr>
        <w:br w:type="page"/>
      </w:r>
    </w:p>
    <w:p w:rsidR="00C954BF" w:rsidRPr="00C954BF" w:rsidRDefault="00C954BF" w:rsidP="009531FD">
      <w:pPr>
        <w:spacing w:after="120"/>
        <w:jc w:val="center"/>
        <w:rPr>
          <w:rFonts w:ascii="Times New Roman" w:hAnsi="Times New Roman" w:cs="Times New Roman"/>
          <w:b/>
          <w:lang w:val="uk-UA"/>
        </w:rPr>
      </w:pPr>
      <w:r w:rsidRPr="00C954BF">
        <w:rPr>
          <w:rFonts w:ascii="Times New Roman" w:hAnsi="Times New Roman" w:cs="Times New Roman"/>
          <w:b/>
          <w:lang w:val="uk-UA"/>
        </w:rPr>
        <w:lastRenderedPageBreak/>
        <w:t>СПЕЦІАЛЬНІ УМОВИ</w:t>
      </w:r>
    </w:p>
    <w:p w:rsidR="00C954BF" w:rsidRPr="00C954BF" w:rsidRDefault="00C954BF" w:rsidP="009531FD">
      <w:pPr>
        <w:spacing w:after="120"/>
        <w:jc w:val="both"/>
        <w:rPr>
          <w:rFonts w:ascii="Times New Roman" w:hAnsi="Times New Roman" w:cs="Times New Roman"/>
          <w:b/>
          <w:lang w:val="uk-UA"/>
        </w:rPr>
      </w:pPr>
      <w:r w:rsidRPr="00C954BF">
        <w:rPr>
          <w:rFonts w:ascii="Times New Roman" w:hAnsi="Times New Roman" w:cs="Times New Roman"/>
          <w:b/>
          <w:lang w:val="uk-UA"/>
        </w:rPr>
        <w:t>СТАТТЯ І.1 – ПРЕДМЕТ УГОДИ</w:t>
      </w:r>
    </w:p>
    <w:p w:rsidR="00C954BF" w:rsidRPr="00C954BF" w:rsidRDefault="00C954BF" w:rsidP="009531FD">
      <w:pPr>
        <w:spacing w:after="120"/>
        <w:jc w:val="both"/>
        <w:rPr>
          <w:rFonts w:ascii="Times New Roman" w:hAnsi="Times New Roman" w:cs="Times New Roman"/>
          <w:lang w:val="uk-UA"/>
        </w:rPr>
      </w:pPr>
      <w:r w:rsidRPr="00C954BF">
        <w:rPr>
          <w:rFonts w:ascii="Times New Roman" w:hAnsi="Times New Roman" w:cs="Times New Roman"/>
          <w:lang w:val="uk-UA"/>
        </w:rPr>
        <w:t>Грант Європейськ</w:t>
      </w:r>
      <w:r>
        <w:rPr>
          <w:rFonts w:ascii="Times New Roman" w:hAnsi="Times New Roman" w:cs="Times New Roman"/>
          <w:lang w:val="uk-UA"/>
        </w:rPr>
        <w:t>ого</w:t>
      </w:r>
      <w:r w:rsidRPr="00C954BF">
        <w:rPr>
          <w:rFonts w:ascii="Times New Roman" w:hAnsi="Times New Roman" w:cs="Times New Roman"/>
          <w:lang w:val="uk-UA"/>
        </w:rPr>
        <w:t xml:space="preserve"> Союз</w:t>
      </w:r>
      <w:r>
        <w:rPr>
          <w:rFonts w:ascii="Times New Roman" w:hAnsi="Times New Roman" w:cs="Times New Roman"/>
          <w:lang w:val="uk-UA"/>
        </w:rPr>
        <w:t>у надається на</w:t>
      </w:r>
      <w:r w:rsidRPr="00C954BF">
        <w:rPr>
          <w:rFonts w:ascii="Times New Roman" w:hAnsi="Times New Roman" w:cs="Times New Roman"/>
          <w:lang w:val="uk-UA"/>
        </w:rPr>
        <w:t xml:space="preserve"> умова</w:t>
      </w:r>
      <w:r>
        <w:rPr>
          <w:rFonts w:ascii="Times New Roman" w:hAnsi="Times New Roman" w:cs="Times New Roman"/>
          <w:lang w:val="uk-UA"/>
        </w:rPr>
        <w:t>х</w:t>
      </w:r>
      <w:r w:rsidRPr="00C954BF">
        <w:rPr>
          <w:rFonts w:ascii="Times New Roman" w:hAnsi="Times New Roman" w:cs="Times New Roman"/>
          <w:lang w:val="uk-UA"/>
        </w:rPr>
        <w:t>, викладени</w:t>
      </w:r>
      <w:r>
        <w:rPr>
          <w:rFonts w:ascii="Times New Roman" w:hAnsi="Times New Roman" w:cs="Times New Roman"/>
          <w:lang w:val="uk-UA"/>
        </w:rPr>
        <w:t>х</w:t>
      </w:r>
      <w:r w:rsidRPr="00C954BF">
        <w:rPr>
          <w:rFonts w:ascii="Times New Roman" w:hAnsi="Times New Roman" w:cs="Times New Roman"/>
          <w:lang w:val="uk-UA"/>
        </w:rPr>
        <w:t xml:space="preserve"> у Спеціальних умовах, Загальних умовах та інших Додатках до цієї Угоди, </w:t>
      </w:r>
      <w:r>
        <w:rPr>
          <w:rFonts w:ascii="Times New Roman" w:hAnsi="Times New Roman" w:cs="Times New Roman"/>
          <w:lang w:val="uk-UA"/>
        </w:rPr>
        <w:t>для виконання</w:t>
      </w:r>
      <w:r w:rsidRPr="00C954BF">
        <w:rPr>
          <w:rFonts w:ascii="Times New Roman" w:hAnsi="Times New Roman" w:cs="Times New Roman"/>
          <w:lang w:val="uk-UA"/>
        </w:rPr>
        <w:t xml:space="preserve"> діяльності під назвою</w:t>
      </w:r>
      <w:r>
        <w:rPr>
          <w:rFonts w:ascii="Times New Roman" w:hAnsi="Times New Roman" w:cs="Times New Roman"/>
          <w:lang w:val="uk-UA"/>
        </w:rPr>
        <w:t xml:space="preserve"> </w:t>
      </w:r>
      <w:r w:rsidRPr="003B27AD">
        <w:rPr>
          <w:rStyle w:val="ac"/>
          <w:rFonts w:eastAsia="Courier New"/>
          <w:sz w:val="24"/>
          <w:szCs w:val="24"/>
          <w:lang w:val="uk-UA"/>
        </w:rPr>
        <w:t>«</w:t>
      </w:r>
      <w:r>
        <w:rPr>
          <w:rStyle w:val="ac"/>
          <w:rFonts w:eastAsia="Courier New"/>
          <w:sz w:val="24"/>
          <w:szCs w:val="24"/>
        </w:rPr>
        <w:t>PROJ</w:t>
      </w:r>
      <w:r w:rsidRPr="003B27AD">
        <w:rPr>
          <w:rStyle w:val="ac"/>
          <w:rFonts w:eastAsia="Courier New"/>
          <w:sz w:val="24"/>
          <w:szCs w:val="24"/>
          <w:lang w:val="uk-UA"/>
        </w:rPr>
        <w:t>_</w:t>
      </w:r>
      <w:r>
        <w:rPr>
          <w:rStyle w:val="ac"/>
          <w:rFonts w:eastAsia="Courier New"/>
          <w:sz w:val="24"/>
          <w:szCs w:val="24"/>
        </w:rPr>
        <w:t>TIT</w:t>
      </w:r>
      <w:r w:rsidRPr="003B27AD">
        <w:rPr>
          <w:rStyle w:val="ac"/>
          <w:rFonts w:eastAsia="Courier New"/>
          <w:sz w:val="24"/>
          <w:szCs w:val="24"/>
          <w:lang w:val="uk-UA"/>
        </w:rPr>
        <w:t>» «</w:t>
      </w:r>
      <w:r>
        <w:rPr>
          <w:rStyle w:val="ac"/>
          <w:rFonts w:eastAsia="Courier New"/>
          <w:sz w:val="24"/>
          <w:szCs w:val="24"/>
        </w:rPr>
        <w:t>PROJ</w:t>
      </w:r>
      <w:r w:rsidRPr="003B27AD">
        <w:rPr>
          <w:rStyle w:val="ac"/>
          <w:rFonts w:eastAsia="Courier New"/>
          <w:sz w:val="24"/>
          <w:szCs w:val="24"/>
          <w:lang w:val="uk-UA"/>
        </w:rPr>
        <w:t>_</w:t>
      </w:r>
      <w:r>
        <w:rPr>
          <w:rStyle w:val="ac"/>
          <w:rFonts w:eastAsia="Courier New"/>
          <w:sz w:val="24"/>
          <w:szCs w:val="24"/>
        </w:rPr>
        <w:t>TIT</w:t>
      </w:r>
      <w:r w:rsidRPr="003B27AD">
        <w:rPr>
          <w:rStyle w:val="ac"/>
          <w:rFonts w:eastAsia="Courier New"/>
          <w:sz w:val="24"/>
          <w:szCs w:val="24"/>
          <w:lang w:val="uk-UA"/>
        </w:rPr>
        <w:t>2»</w:t>
      </w:r>
      <w:r w:rsidRPr="00C954BF">
        <w:rPr>
          <w:rFonts w:ascii="Times New Roman" w:hAnsi="Times New Roman" w:cs="Times New Roman"/>
          <w:lang w:val="uk-UA"/>
        </w:rPr>
        <w:t xml:space="preserve"> («Діяльність») згідно з Додатком І.</w:t>
      </w:r>
    </w:p>
    <w:p w:rsidR="00C954BF" w:rsidRPr="00C954BF" w:rsidRDefault="00C954BF" w:rsidP="009531FD">
      <w:pPr>
        <w:spacing w:after="120"/>
        <w:jc w:val="both"/>
        <w:rPr>
          <w:rFonts w:ascii="Times New Roman" w:hAnsi="Times New Roman" w:cs="Times New Roman"/>
          <w:lang w:val="uk-UA"/>
        </w:rPr>
      </w:pPr>
      <w:r w:rsidRPr="00C954BF">
        <w:rPr>
          <w:rFonts w:ascii="Times New Roman" w:hAnsi="Times New Roman" w:cs="Times New Roman"/>
          <w:lang w:val="uk-UA"/>
        </w:rPr>
        <w:t>Підписавши цю Угоду, бенефіціар</w:t>
      </w:r>
      <w:r>
        <w:rPr>
          <w:rFonts w:ascii="Times New Roman" w:hAnsi="Times New Roman" w:cs="Times New Roman"/>
          <w:lang w:val="uk-UA"/>
        </w:rPr>
        <w:t>и</w:t>
      </w:r>
      <w:r w:rsidRPr="00C954BF">
        <w:rPr>
          <w:rFonts w:ascii="Times New Roman" w:hAnsi="Times New Roman" w:cs="Times New Roman"/>
          <w:lang w:val="uk-UA"/>
        </w:rPr>
        <w:t xml:space="preserve"> прийма</w:t>
      </w:r>
      <w:r>
        <w:rPr>
          <w:rFonts w:ascii="Times New Roman" w:hAnsi="Times New Roman" w:cs="Times New Roman"/>
          <w:lang w:val="uk-UA"/>
        </w:rPr>
        <w:t>ють</w:t>
      </w:r>
      <w:r w:rsidRPr="00C954BF">
        <w:rPr>
          <w:rFonts w:ascii="Times New Roman" w:hAnsi="Times New Roman" w:cs="Times New Roman"/>
          <w:lang w:val="uk-UA"/>
        </w:rPr>
        <w:t xml:space="preserve"> грант і погоджу</w:t>
      </w:r>
      <w:r>
        <w:rPr>
          <w:rFonts w:ascii="Times New Roman" w:hAnsi="Times New Roman" w:cs="Times New Roman"/>
          <w:lang w:val="uk-UA"/>
        </w:rPr>
        <w:t>ю</w:t>
      </w:r>
      <w:r w:rsidRPr="00C954BF">
        <w:rPr>
          <w:rFonts w:ascii="Times New Roman" w:hAnsi="Times New Roman" w:cs="Times New Roman"/>
          <w:lang w:val="uk-UA"/>
        </w:rPr>
        <w:t xml:space="preserve">ться </w:t>
      </w:r>
      <w:r>
        <w:rPr>
          <w:rFonts w:ascii="Times New Roman" w:hAnsi="Times New Roman" w:cs="Times New Roman"/>
          <w:lang w:val="uk-UA"/>
        </w:rPr>
        <w:t>виконати</w:t>
      </w:r>
      <w:r w:rsidRPr="00C954BF">
        <w:rPr>
          <w:rFonts w:ascii="Times New Roman" w:hAnsi="Times New Roman" w:cs="Times New Roman"/>
          <w:lang w:val="uk-UA"/>
        </w:rPr>
        <w:t xml:space="preserve"> діяльність, діючи на власн</w:t>
      </w:r>
      <w:r w:rsidR="009531FD">
        <w:rPr>
          <w:rFonts w:ascii="Times New Roman" w:hAnsi="Times New Roman" w:cs="Times New Roman"/>
          <w:lang w:val="uk-UA"/>
        </w:rPr>
        <w:t>у</w:t>
      </w:r>
      <w:r w:rsidRPr="00C954BF">
        <w:rPr>
          <w:rFonts w:ascii="Times New Roman" w:hAnsi="Times New Roman" w:cs="Times New Roman"/>
          <w:lang w:val="uk-UA"/>
        </w:rPr>
        <w:t xml:space="preserve"> відповідальність.</w:t>
      </w:r>
    </w:p>
    <w:p w:rsidR="009531FD" w:rsidRPr="00C954BF" w:rsidRDefault="009531FD" w:rsidP="009531FD">
      <w:pPr>
        <w:spacing w:after="120"/>
        <w:jc w:val="both"/>
        <w:rPr>
          <w:rFonts w:ascii="Times New Roman" w:hAnsi="Times New Roman" w:cs="Times New Roman"/>
          <w:b/>
          <w:lang w:val="uk-UA"/>
        </w:rPr>
      </w:pPr>
      <w:r w:rsidRPr="00C954BF">
        <w:rPr>
          <w:rFonts w:ascii="Times New Roman" w:hAnsi="Times New Roman" w:cs="Times New Roman"/>
          <w:b/>
          <w:lang w:val="uk-UA"/>
        </w:rPr>
        <w:t>СТАТТЯ І.2 – НАБУТТЯ ЧИННОСТІ УГОДИ</w:t>
      </w:r>
      <w:r>
        <w:rPr>
          <w:rFonts w:ascii="Times New Roman" w:hAnsi="Times New Roman" w:cs="Times New Roman"/>
          <w:b/>
          <w:lang w:val="uk-UA"/>
        </w:rPr>
        <w:t xml:space="preserve"> ТА ТРИВАЛІСТЬ ДІЯЛЬНОСТІ</w:t>
      </w:r>
    </w:p>
    <w:p w:rsidR="009531FD" w:rsidRPr="00C954BF" w:rsidRDefault="009531FD" w:rsidP="009531FD">
      <w:pPr>
        <w:spacing w:after="120"/>
        <w:jc w:val="both"/>
        <w:rPr>
          <w:rFonts w:ascii="Times New Roman" w:hAnsi="Times New Roman" w:cs="Times New Roman"/>
          <w:lang w:val="uk-UA"/>
        </w:rPr>
      </w:pPr>
      <w:r w:rsidRPr="00C954BF">
        <w:rPr>
          <w:rFonts w:ascii="Times New Roman" w:hAnsi="Times New Roman" w:cs="Times New Roman"/>
          <w:b/>
          <w:lang w:val="uk-UA"/>
        </w:rPr>
        <w:t>І.2.1</w:t>
      </w:r>
      <w:r w:rsidRPr="00C954BF">
        <w:rPr>
          <w:rFonts w:ascii="Times New Roman" w:hAnsi="Times New Roman" w:cs="Times New Roman"/>
          <w:lang w:val="uk-UA"/>
        </w:rPr>
        <w:tab/>
        <w:t>Угода набуває чинності з моменту підписання о</w:t>
      </w:r>
      <w:r>
        <w:rPr>
          <w:rFonts w:ascii="Times New Roman" w:hAnsi="Times New Roman" w:cs="Times New Roman"/>
          <w:lang w:val="uk-UA"/>
        </w:rPr>
        <w:t xml:space="preserve">станньою </w:t>
      </w:r>
      <w:r w:rsidRPr="00C954BF">
        <w:rPr>
          <w:rFonts w:ascii="Times New Roman" w:hAnsi="Times New Roman" w:cs="Times New Roman"/>
          <w:lang w:val="uk-UA"/>
        </w:rPr>
        <w:t>сторон</w:t>
      </w:r>
      <w:r>
        <w:rPr>
          <w:rFonts w:ascii="Times New Roman" w:hAnsi="Times New Roman" w:cs="Times New Roman"/>
          <w:lang w:val="uk-UA"/>
        </w:rPr>
        <w:t>ою</w:t>
      </w:r>
      <w:r w:rsidRPr="00C954BF">
        <w:rPr>
          <w:rFonts w:ascii="Times New Roman" w:hAnsi="Times New Roman" w:cs="Times New Roman"/>
          <w:lang w:val="uk-UA"/>
        </w:rPr>
        <w:t>.</w:t>
      </w:r>
    </w:p>
    <w:p w:rsidR="009531FD" w:rsidRPr="00C954BF" w:rsidRDefault="009531FD" w:rsidP="009531FD">
      <w:pPr>
        <w:spacing w:after="120"/>
        <w:jc w:val="both"/>
        <w:rPr>
          <w:rFonts w:ascii="Times New Roman" w:hAnsi="Times New Roman" w:cs="Times New Roman"/>
          <w:lang w:val="uk-UA"/>
        </w:rPr>
      </w:pPr>
      <w:r w:rsidRPr="00C954BF">
        <w:rPr>
          <w:rFonts w:ascii="Times New Roman" w:hAnsi="Times New Roman" w:cs="Times New Roman"/>
          <w:b/>
          <w:lang w:val="uk-UA"/>
        </w:rPr>
        <w:t>І.2.2</w:t>
      </w:r>
      <w:r w:rsidRPr="00C954BF">
        <w:rPr>
          <w:rFonts w:ascii="Times New Roman" w:hAnsi="Times New Roman" w:cs="Times New Roman"/>
          <w:b/>
          <w:lang w:val="uk-UA"/>
        </w:rPr>
        <w:tab/>
      </w:r>
      <w:r w:rsidRPr="00C954BF">
        <w:rPr>
          <w:rFonts w:ascii="Times New Roman" w:hAnsi="Times New Roman" w:cs="Times New Roman"/>
          <w:lang w:val="uk-UA"/>
        </w:rPr>
        <w:t xml:space="preserve">Діяльність має бути виконана протягом </w:t>
      </w:r>
      <w:r w:rsidRPr="003B27AD">
        <w:rPr>
          <w:rStyle w:val="ac"/>
          <w:rFonts w:eastAsia="Courier New"/>
          <w:sz w:val="24"/>
          <w:szCs w:val="24"/>
          <w:lang w:val="uk-UA"/>
        </w:rPr>
        <w:t>«</w:t>
      </w:r>
      <w:r w:rsidRPr="00C954BF">
        <w:rPr>
          <w:rStyle w:val="ac"/>
          <w:rFonts w:eastAsia="Courier New"/>
          <w:sz w:val="24"/>
          <w:szCs w:val="24"/>
        </w:rPr>
        <w:t>DEDE</w:t>
      </w:r>
      <w:r w:rsidRPr="003B27AD">
        <w:rPr>
          <w:rStyle w:val="ac"/>
          <w:rFonts w:eastAsia="Courier New"/>
          <w:sz w:val="24"/>
          <w:szCs w:val="24"/>
          <w:lang w:val="uk-UA"/>
        </w:rPr>
        <w:t>_</w:t>
      </w:r>
      <w:r w:rsidRPr="00C954BF">
        <w:rPr>
          <w:rStyle w:val="ac"/>
          <w:rFonts w:eastAsia="Courier New"/>
          <w:sz w:val="24"/>
          <w:szCs w:val="24"/>
        </w:rPr>
        <w:t>MONTH</w:t>
      </w:r>
      <w:r w:rsidRPr="003B27AD">
        <w:rPr>
          <w:rStyle w:val="ac"/>
          <w:rFonts w:eastAsia="Courier New"/>
          <w:sz w:val="24"/>
          <w:szCs w:val="24"/>
          <w:lang w:val="uk-UA"/>
        </w:rPr>
        <w:t>_</w:t>
      </w:r>
      <w:r w:rsidRPr="00C954BF">
        <w:rPr>
          <w:rStyle w:val="ac"/>
          <w:rFonts w:eastAsia="Courier New"/>
          <w:sz w:val="24"/>
          <w:szCs w:val="24"/>
        </w:rPr>
        <w:t>CONT</w:t>
      </w:r>
      <w:r w:rsidRPr="003B27AD">
        <w:rPr>
          <w:rStyle w:val="ac"/>
          <w:rFonts w:eastAsia="Courier New"/>
          <w:sz w:val="24"/>
          <w:szCs w:val="24"/>
          <w:lang w:val="uk-UA"/>
        </w:rPr>
        <w:t xml:space="preserve">» </w:t>
      </w:r>
      <w:r w:rsidRPr="009531FD">
        <w:rPr>
          <w:rFonts w:ascii="Times New Roman" w:hAnsi="Times New Roman" w:cs="Times New Roman"/>
          <w:b/>
          <w:lang w:val="uk-UA"/>
        </w:rPr>
        <w:t>місяців</w:t>
      </w:r>
      <w:r w:rsidRPr="00C954BF">
        <w:rPr>
          <w:rFonts w:ascii="Times New Roman" w:hAnsi="Times New Roman" w:cs="Times New Roman"/>
          <w:lang w:val="uk-UA"/>
        </w:rPr>
        <w:t xml:space="preserve"> </w:t>
      </w:r>
      <w:r w:rsidRPr="00C954BF">
        <w:rPr>
          <w:rFonts w:ascii="Times New Roman" w:hAnsi="Times New Roman" w:cs="Times New Roman"/>
          <w:b/>
          <w:lang w:val="uk-UA"/>
        </w:rPr>
        <w:t xml:space="preserve">з </w:t>
      </w:r>
      <w:r w:rsidRPr="003B27AD">
        <w:rPr>
          <w:rStyle w:val="ac"/>
          <w:rFonts w:eastAsia="Courier New"/>
          <w:sz w:val="24"/>
          <w:szCs w:val="24"/>
          <w:lang w:val="uk-UA"/>
        </w:rPr>
        <w:t>«</w:t>
      </w:r>
      <w:r w:rsidRPr="00C954BF">
        <w:rPr>
          <w:rStyle w:val="ac"/>
          <w:rFonts w:eastAsia="Courier New"/>
          <w:sz w:val="24"/>
          <w:szCs w:val="24"/>
        </w:rPr>
        <w:t>DEDE</w:t>
      </w:r>
      <w:r w:rsidRPr="003B27AD">
        <w:rPr>
          <w:rStyle w:val="ac"/>
          <w:rFonts w:eastAsia="Courier New"/>
          <w:sz w:val="24"/>
          <w:szCs w:val="24"/>
          <w:lang w:val="uk-UA"/>
        </w:rPr>
        <w:t>_</w:t>
      </w:r>
      <w:r w:rsidRPr="00C954BF">
        <w:rPr>
          <w:rStyle w:val="ac"/>
          <w:rFonts w:eastAsia="Courier New"/>
          <w:sz w:val="24"/>
          <w:szCs w:val="24"/>
        </w:rPr>
        <w:t>DAT</w:t>
      </w:r>
      <w:r w:rsidRPr="003B27AD">
        <w:rPr>
          <w:rStyle w:val="ac"/>
          <w:rFonts w:eastAsia="Courier New"/>
          <w:sz w:val="24"/>
          <w:szCs w:val="24"/>
          <w:lang w:val="uk-UA"/>
        </w:rPr>
        <w:t>_</w:t>
      </w:r>
      <w:r w:rsidRPr="00C954BF">
        <w:rPr>
          <w:rStyle w:val="ac"/>
          <w:rFonts w:eastAsia="Courier New"/>
          <w:sz w:val="24"/>
          <w:szCs w:val="24"/>
        </w:rPr>
        <w:t>DEB</w:t>
      </w:r>
      <w:r w:rsidRPr="003B27AD">
        <w:rPr>
          <w:rStyle w:val="ac"/>
          <w:rFonts w:eastAsia="Courier New"/>
          <w:sz w:val="24"/>
          <w:szCs w:val="24"/>
          <w:lang w:val="uk-UA"/>
        </w:rPr>
        <w:t>_</w:t>
      </w:r>
      <w:r w:rsidRPr="00C954BF">
        <w:rPr>
          <w:rStyle w:val="ac"/>
          <w:rFonts w:eastAsia="Courier New"/>
          <w:sz w:val="24"/>
          <w:szCs w:val="24"/>
        </w:rPr>
        <w:t>CON</w:t>
      </w:r>
      <w:r w:rsidRPr="003B27AD">
        <w:rPr>
          <w:rStyle w:val="ac"/>
          <w:rFonts w:eastAsia="Courier New"/>
          <w:sz w:val="24"/>
          <w:szCs w:val="24"/>
          <w:lang w:val="uk-UA"/>
        </w:rPr>
        <w:t xml:space="preserve">» </w:t>
      </w:r>
      <w:r w:rsidRPr="00C954BF">
        <w:rPr>
          <w:rFonts w:ascii="Times New Roman" w:hAnsi="Times New Roman" w:cs="Times New Roman"/>
          <w:lang w:val="uk-UA"/>
        </w:rPr>
        <w:t xml:space="preserve">(«дата початку діяльності») і завершена </w:t>
      </w:r>
      <w:r w:rsidRPr="003B27AD">
        <w:rPr>
          <w:rStyle w:val="ac"/>
          <w:rFonts w:eastAsia="Courier New"/>
          <w:sz w:val="24"/>
          <w:szCs w:val="24"/>
          <w:lang w:val="uk-UA"/>
        </w:rPr>
        <w:t>«</w:t>
      </w:r>
      <w:r w:rsidRPr="00C954BF">
        <w:rPr>
          <w:rStyle w:val="ac"/>
          <w:rFonts w:eastAsia="Courier New"/>
          <w:sz w:val="24"/>
          <w:szCs w:val="24"/>
        </w:rPr>
        <w:t>DEDE</w:t>
      </w:r>
      <w:r w:rsidRPr="003B27AD">
        <w:rPr>
          <w:rStyle w:val="ac"/>
          <w:rFonts w:eastAsia="Courier New"/>
          <w:sz w:val="24"/>
          <w:szCs w:val="24"/>
          <w:lang w:val="uk-UA"/>
        </w:rPr>
        <w:t>_</w:t>
      </w:r>
      <w:r w:rsidRPr="00C954BF">
        <w:rPr>
          <w:rStyle w:val="ac"/>
          <w:rFonts w:eastAsia="Courier New"/>
          <w:sz w:val="24"/>
          <w:szCs w:val="24"/>
        </w:rPr>
        <w:t>DAT</w:t>
      </w:r>
      <w:r w:rsidRPr="003B27AD">
        <w:rPr>
          <w:rStyle w:val="ac"/>
          <w:rFonts w:eastAsia="Courier New"/>
          <w:sz w:val="24"/>
          <w:szCs w:val="24"/>
          <w:lang w:val="uk-UA"/>
        </w:rPr>
        <w:t>_</w:t>
      </w:r>
      <w:r w:rsidRPr="00C954BF">
        <w:rPr>
          <w:rStyle w:val="ac"/>
          <w:rFonts w:eastAsia="Courier New"/>
          <w:sz w:val="24"/>
          <w:szCs w:val="24"/>
        </w:rPr>
        <w:t>FIN</w:t>
      </w:r>
      <w:r w:rsidRPr="003B27AD">
        <w:rPr>
          <w:rStyle w:val="ac"/>
          <w:rFonts w:eastAsia="Courier New"/>
          <w:sz w:val="24"/>
          <w:szCs w:val="24"/>
          <w:lang w:val="uk-UA"/>
        </w:rPr>
        <w:t>_</w:t>
      </w:r>
      <w:r w:rsidRPr="00C954BF">
        <w:rPr>
          <w:rStyle w:val="ac"/>
          <w:rFonts w:eastAsia="Courier New"/>
          <w:sz w:val="24"/>
          <w:szCs w:val="24"/>
        </w:rPr>
        <w:t>CON</w:t>
      </w:r>
      <w:r w:rsidRPr="003B27AD">
        <w:rPr>
          <w:rStyle w:val="ac"/>
          <w:rFonts w:eastAsia="Courier New"/>
          <w:sz w:val="24"/>
          <w:szCs w:val="24"/>
          <w:lang w:val="uk-UA"/>
        </w:rPr>
        <w:t>»</w:t>
      </w:r>
      <w:r w:rsidRPr="003B27AD">
        <w:rPr>
          <w:rFonts w:ascii="Times New Roman" w:hAnsi="Times New Roman" w:cs="Times New Roman"/>
          <w:lang w:val="uk-UA"/>
        </w:rPr>
        <w:t>.</w:t>
      </w:r>
    </w:p>
    <w:p w:rsidR="009531FD" w:rsidRPr="00C954BF" w:rsidRDefault="009531FD" w:rsidP="009531FD">
      <w:pPr>
        <w:spacing w:after="120"/>
        <w:jc w:val="both"/>
        <w:rPr>
          <w:rFonts w:ascii="Times New Roman" w:hAnsi="Times New Roman" w:cs="Times New Roman"/>
          <w:b/>
          <w:lang w:val="uk-UA"/>
        </w:rPr>
      </w:pPr>
      <w:r w:rsidRPr="00C954BF">
        <w:rPr>
          <w:rFonts w:ascii="Times New Roman" w:hAnsi="Times New Roman" w:cs="Times New Roman"/>
          <w:b/>
          <w:lang w:val="uk-UA"/>
        </w:rPr>
        <w:t>СТАТТЯ І.3 – МАКСИМАЛЬНА СУМА І ФОРМА ГРАНТУ</w:t>
      </w:r>
    </w:p>
    <w:p w:rsidR="009531FD" w:rsidRPr="00C954BF" w:rsidRDefault="009531FD" w:rsidP="009531FD">
      <w:pPr>
        <w:spacing w:after="120"/>
        <w:jc w:val="both"/>
        <w:rPr>
          <w:rFonts w:ascii="Times New Roman" w:hAnsi="Times New Roman" w:cs="Times New Roman"/>
          <w:lang w:val="uk-UA"/>
        </w:rPr>
      </w:pPr>
      <w:r w:rsidRPr="00C954BF">
        <w:rPr>
          <w:rFonts w:ascii="Times New Roman" w:hAnsi="Times New Roman" w:cs="Times New Roman"/>
          <w:b/>
          <w:lang w:val="uk-UA"/>
        </w:rPr>
        <w:t xml:space="preserve">Максимальна сума гранту становить </w:t>
      </w:r>
      <w:r w:rsidRPr="003B27AD">
        <w:rPr>
          <w:rStyle w:val="ac"/>
          <w:rFonts w:eastAsia="Courier New"/>
          <w:sz w:val="24"/>
          <w:szCs w:val="24"/>
          <w:lang w:val="ru-RU"/>
        </w:rPr>
        <w:t>«</w:t>
      </w:r>
      <w:r w:rsidRPr="00C954BF">
        <w:rPr>
          <w:rStyle w:val="ac"/>
          <w:rFonts w:eastAsia="Courier New"/>
          <w:sz w:val="24"/>
          <w:szCs w:val="24"/>
        </w:rPr>
        <w:t>DEDE</w:t>
      </w:r>
      <w:r w:rsidRPr="003B27AD">
        <w:rPr>
          <w:rStyle w:val="ac"/>
          <w:rFonts w:eastAsia="Courier New"/>
          <w:sz w:val="24"/>
          <w:szCs w:val="24"/>
          <w:lang w:val="ru-RU"/>
        </w:rPr>
        <w:t>_</w:t>
      </w:r>
      <w:r w:rsidRPr="00C954BF">
        <w:rPr>
          <w:rStyle w:val="ac"/>
          <w:rFonts w:eastAsia="Courier New"/>
          <w:sz w:val="24"/>
          <w:szCs w:val="24"/>
        </w:rPr>
        <w:t>MNT</w:t>
      </w:r>
      <w:r w:rsidRPr="003B27AD">
        <w:rPr>
          <w:rStyle w:val="ac"/>
          <w:rFonts w:eastAsia="Courier New"/>
          <w:sz w:val="24"/>
          <w:szCs w:val="24"/>
          <w:lang w:val="ru-RU"/>
        </w:rPr>
        <w:t>_</w:t>
      </w:r>
      <w:r w:rsidRPr="00C954BF">
        <w:rPr>
          <w:rStyle w:val="ac"/>
          <w:rFonts w:eastAsia="Courier New"/>
          <w:sz w:val="24"/>
          <w:szCs w:val="24"/>
        </w:rPr>
        <w:t>PRO</w:t>
      </w:r>
      <w:r w:rsidRPr="003B27AD">
        <w:rPr>
          <w:rStyle w:val="ac"/>
          <w:rFonts w:eastAsia="Courier New"/>
          <w:sz w:val="24"/>
          <w:szCs w:val="24"/>
          <w:lang w:val="ru-RU"/>
        </w:rPr>
        <w:t xml:space="preserve">» </w:t>
      </w:r>
      <w:r w:rsidRPr="00C954BF">
        <w:rPr>
          <w:rFonts w:ascii="Times New Roman" w:hAnsi="Times New Roman" w:cs="Times New Roman"/>
          <w:b/>
          <w:lang w:val="uk-UA"/>
        </w:rPr>
        <w:t xml:space="preserve">євро </w:t>
      </w:r>
      <w:r w:rsidRPr="00C954BF">
        <w:rPr>
          <w:rFonts w:ascii="Times New Roman" w:hAnsi="Times New Roman" w:cs="Times New Roman"/>
          <w:lang w:val="uk-UA"/>
        </w:rPr>
        <w:t>і розподіляється таким чином:</w:t>
      </w:r>
    </w:p>
    <w:p w:rsidR="009531FD" w:rsidRPr="00C954BF" w:rsidRDefault="009531FD" w:rsidP="009531FD">
      <w:pPr>
        <w:spacing w:after="120"/>
        <w:ind w:left="705" w:hanging="705"/>
        <w:jc w:val="both"/>
        <w:rPr>
          <w:rFonts w:ascii="Times New Roman" w:hAnsi="Times New Roman" w:cs="Times New Roman"/>
          <w:b/>
          <w:lang w:val="uk-UA"/>
        </w:rPr>
      </w:pPr>
      <w:r w:rsidRPr="00C954BF">
        <w:rPr>
          <w:rFonts w:ascii="Times New Roman" w:hAnsi="Times New Roman" w:cs="Times New Roman"/>
          <w:b/>
          <w:lang w:val="uk-UA"/>
        </w:rPr>
        <w:t>(а)</w:t>
      </w:r>
      <w:r w:rsidRPr="00C954BF">
        <w:rPr>
          <w:rFonts w:ascii="Times New Roman" w:hAnsi="Times New Roman" w:cs="Times New Roman"/>
          <w:b/>
          <w:lang w:val="uk-UA"/>
        </w:rPr>
        <w:tab/>
        <w:t xml:space="preserve">Відшкодування 100% допустимих витрат діяльності («відшкодування допустимих витрат»), </w:t>
      </w:r>
      <w:r>
        <w:rPr>
          <w:rFonts w:ascii="Times New Roman" w:hAnsi="Times New Roman" w:cs="Times New Roman"/>
          <w:b/>
          <w:lang w:val="uk-UA"/>
        </w:rPr>
        <w:t>а саме</w:t>
      </w:r>
      <w:r w:rsidRPr="00C954BF">
        <w:rPr>
          <w:rFonts w:ascii="Times New Roman" w:hAnsi="Times New Roman" w:cs="Times New Roman"/>
          <w:b/>
          <w:lang w:val="uk-UA"/>
        </w:rPr>
        <w:t>:</w:t>
      </w:r>
    </w:p>
    <w:p w:rsidR="009531FD" w:rsidRPr="00C954BF" w:rsidRDefault="009531FD" w:rsidP="009531FD">
      <w:pPr>
        <w:spacing w:after="120"/>
        <w:ind w:left="1416" w:hanging="711"/>
        <w:jc w:val="both"/>
        <w:rPr>
          <w:rFonts w:ascii="Times New Roman" w:hAnsi="Times New Roman" w:cs="Times New Roman"/>
          <w:b/>
          <w:lang w:val="uk-UA"/>
        </w:rPr>
      </w:pPr>
      <w:r w:rsidRPr="00C954BF">
        <w:rPr>
          <w:rFonts w:ascii="Times New Roman" w:hAnsi="Times New Roman" w:cs="Times New Roman"/>
          <w:b/>
          <w:lang w:val="uk-UA"/>
        </w:rPr>
        <w:t>(і)</w:t>
      </w:r>
      <w:r w:rsidRPr="00C954BF">
        <w:rPr>
          <w:rFonts w:ascii="Times New Roman" w:hAnsi="Times New Roman" w:cs="Times New Roman"/>
          <w:b/>
          <w:lang w:val="uk-UA"/>
        </w:rPr>
        <w:tab/>
        <w:t xml:space="preserve">фактично понесені витрати («відшкодування фактичних витрат») для категорій витрат, перелічених </w:t>
      </w:r>
      <w:r>
        <w:rPr>
          <w:rFonts w:ascii="Times New Roman" w:hAnsi="Times New Roman" w:cs="Times New Roman"/>
          <w:b/>
          <w:lang w:val="uk-UA"/>
        </w:rPr>
        <w:t>у</w:t>
      </w:r>
      <w:r w:rsidRPr="00C954BF">
        <w:rPr>
          <w:rFonts w:ascii="Times New Roman" w:hAnsi="Times New Roman" w:cs="Times New Roman"/>
          <w:b/>
          <w:lang w:val="uk-UA"/>
        </w:rPr>
        <w:t xml:space="preserve"> Додатку ІІІ: </w:t>
      </w:r>
      <w:r>
        <w:rPr>
          <w:rFonts w:ascii="Times New Roman" w:hAnsi="Times New Roman" w:cs="Times New Roman"/>
          <w:b/>
          <w:lang w:val="uk-UA"/>
        </w:rPr>
        <w:t>вартість обладнання, вартість субпідрядів;</w:t>
      </w:r>
    </w:p>
    <w:p w:rsidR="009531FD" w:rsidRPr="009531FD" w:rsidRDefault="009531FD" w:rsidP="009531FD">
      <w:pPr>
        <w:spacing w:after="120"/>
        <w:ind w:left="1416" w:hanging="711"/>
        <w:jc w:val="both"/>
        <w:rPr>
          <w:rFonts w:ascii="Times New Roman" w:hAnsi="Times New Roman" w:cs="Times New Roman"/>
          <w:i/>
          <w:lang w:val="uk-UA"/>
        </w:rPr>
      </w:pPr>
      <w:r w:rsidRPr="009531FD">
        <w:rPr>
          <w:rFonts w:ascii="Times New Roman" w:hAnsi="Times New Roman" w:cs="Times New Roman"/>
          <w:i/>
          <w:lang w:val="uk-UA"/>
        </w:rPr>
        <w:t>(іі)</w:t>
      </w:r>
      <w:r w:rsidRPr="009531FD">
        <w:rPr>
          <w:rFonts w:ascii="Times New Roman" w:hAnsi="Times New Roman" w:cs="Times New Roman"/>
          <w:i/>
          <w:lang w:val="uk-UA"/>
        </w:rPr>
        <w:tab/>
        <w:t>відшкодування одиничних витрат</w:t>
      </w:r>
      <w:r>
        <w:rPr>
          <w:rFonts w:ascii="Times New Roman" w:hAnsi="Times New Roman" w:cs="Times New Roman"/>
          <w:i/>
          <w:lang w:val="uk-UA"/>
        </w:rPr>
        <w:t xml:space="preserve">: </w:t>
      </w:r>
      <w:r w:rsidRPr="00C954BF">
        <w:rPr>
          <w:rFonts w:ascii="Times New Roman" w:hAnsi="Times New Roman" w:cs="Times New Roman"/>
          <w:i/>
          <w:lang w:val="uk-UA"/>
        </w:rPr>
        <w:t>не застосовується</w:t>
      </w:r>
      <w:r>
        <w:rPr>
          <w:rFonts w:ascii="Times New Roman" w:hAnsi="Times New Roman" w:cs="Times New Roman"/>
          <w:i/>
          <w:lang w:val="uk-UA"/>
        </w:rPr>
        <w:t>;</w:t>
      </w:r>
    </w:p>
    <w:p w:rsidR="009531FD" w:rsidRPr="00C954BF" w:rsidRDefault="009531FD" w:rsidP="009531FD">
      <w:pPr>
        <w:spacing w:after="120"/>
        <w:ind w:left="1416" w:hanging="711"/>
        <w:jc w:val="both"/>
        <w:rPr>
          <w:rFonts w:ascii="Times New Roman" w:hAnsi="Times New Roman" w:cs="Times New Roman"/>
          <w:lang w:val="uk-UA"/>
        </w:rPr>
      </w:pPr>
      <w:r w:rsidRPr="00C954BF">
        <w:rPr>
          <w:rFonts w:ascii="Times New Roman" w:hAnsi="Times New Roman" w:cs="Times New Roman"/>
          <w:lang w:val="uk-UA"/>
        </w:rPr>
        <w:t>(ііі)</w:t>
      </w:r>
      <w:r w:rsidRPr="00C954BF">
        <w:rPr>
          <w:rFonts w:ascii="Times New Roman" w:hAnsi="Times New Roman" w:cs="Times New Roman"/>
          <w:lang w:val="uk-UA"/>
        </w:rPr>
        <w:tab/>
      </w:r>
      <w:r w:rsidRPr="00C954BF">
        <w:rPr>
          <w:rFonts w:ascii="Times New Roman" w:hAnsi="Times New Roman" w:cs="Times New Roman"/>
          <w:i/>
          <w:lang w:val="uk-UA"/>
        </w:rPr>
        <w:t xml:space="preserve">відшкодування </w:t>
      </w:r>
      <w:r>
        <w:rPr>
          <w:rFonts w:ascii="Times New Roman" w:hAnsi="Times New Roman" w:cs="Times New Roman"/>
          <w:i/>
          <w:lang w:val="uk-UA"/>
        </w:rPr>
        <w:t>у формі одноразових платежів:</w:t>
      </w:r>
      <w:r w:rsidRPr="00C954BF">
        <w:rPr>
          <w:rFonts w:ascii="Times New Roman" w:hAnsi="Times New Roman" w:cs="Times New Roman"/>
          <w:i/>
          <w:lang w:val="uk-UA"/>
        </w:rPr>
        <w:t xml:space="preserve"> не застосовується</w:t>
      </w:r>
    </w:p>
    <w:p w:rsidR="009531FD" w:rsidRPr="009531FD" w:rsidRDefault="009531FD" w:rsidP="009531FD">
      <w:pPr>
        <w:spacing w:after="120"/>
        <w:ind w:left="1416" w:hanging="711"/>
        <w:jc w:val="both"/>
        <w:rPr>
          <w:rFonts w:ascii="Times New Roman" w:hAnsi="Times New Roman" w:cs="Times New Roman"/>
          <w:i/>
          <w:lang w:val="uk-UA"/>
        </w:rPr>
      </w:pPr>
      <w:r w:rsidRPr="009531FD">
        <w:rPr>
          <w:rFonts w:ascii="Times New Roman" w:hAnsi="Times New Roman" w:cs="Times New Roman"/>
          <w:i/>
          <w:lang w:val="uk-UA"/>
        </w:rPr>
        <w:t>(</w:t>
      </w:r>
      <w:r w:rsidRPr="009531FD">
        <w:rPr>
          <w:rFonts w:ascii="Times New Roman" w:hAnsi="Times New Roman" w:cs="Times New Roman"/>
          <w:i/>
        </w:rPr>
        <w:t>iv</w:t>
      </w:r>
      <w:r w:rsidRPr="009531FD">
        <w:rPr>
          <w:rFonts w:ascii="Times New Roman" w:hAnsi="Times New Roman" w:cs="Times New Roman"/>
          <w:i/>
          <w:lang w:val="uk-UA"/>
        </w:rPr>
        <w:t>)</w:t>
      </w:r>
      <w:r w:rsidRPr="003B27AD">
        <w:rPr>
          <w:rFonts w:ascii="Times New Roman" w:hAnsi="Times New Roman" w:cs="Times New Roman"/>
          <w:i/>
          <w:lang w:val="ru-RU"/>
        </w:rPr>
        <w:tab/>
      </w:r>
      <w:r w:rsidRPr="009531FD">
        <w:rPr>
          <w:rFonts w:ascii="Times New Roman" w:hAnsi="Times New Roman" w:cs="Times New Roman"/>
          <w:i/>
          <w:lang w:val="uk-UA"/>
        </w:rPr>
        <w:t>оголошені на основі єдиної ставки 7% від допустимих прямих витрат («відшкодування витрат за єдиною ставкою») для покриття непрямих витрат</w:t>
      </w:r>
      <w:r>
        <w:rPr>
          <w:rFonts w:ascii="Times New Roman" w:hAnsi="Times New Roman" w:cs="Times New Roman"/>
          <w:i/>
          <w:lang w:val="uk-UA"/>
        </w:rPr>
        <w:t>:</w:t>
      </w:r>
      <w:r w:rsidRPr="00C954BF">
        <w:rPr>
          <w:rFonts w:ascii="Times New Roman" w:hAnsi="Times New Roman" w:cs="Times New Roman"/>
          <w:i/>
          <w:lang w:val="uk-UA"/>
        </w:rPr>
        <w:t xml:space="preserve"> не застосовується</w:t>
      </w:r>
      <w:r w:rsidRPr="009531FD">
        <w:rPr>
          <w:rFonts w:ascii="Times New Roman" w:hAnsi="Times New Roman" w:cs="Times New Roman"/>
          <w:i/>
          <w:lang w:val="uk-UA"/>
        </w:rPr>
        <w:t>.</w:t>
      </w:r>
    </w:p>
    <w:p w:rsidR="009531FD" w:rsidRPr="009531FD" w:rsidRDefault="009531FD" w:rsidP="009531FD">
      <w:pPr>
        <w:spacing w:after="120"/>
        <w:ind w:left="709" w:hanging="709"/>
        <w:jc w:val="both"/>
        <w:rPr>
          <w:rFonts w:ascii="Times New Roman" w:hAnsi="Times New Roman" w:cs="Times New Roman"/>
          <w:b/>
          <w:lang w:val="uk-UA"/>
        </w:rPr>
      </w:pPr>
      <w:r w:rsidRPr="009531FD">
        <w:rPr>
          <w:rFonts w:ascii="Times New Roman" w:hAnsi="Times New Roman" w:cs="Times New Roman"/>
          <w:b/>
          <w:lang w:val="uk-UA"/>
        </w:rPr>
        <w:t>(</w:t>
      </w:r>
      <w:r w:rsidRPr="009531FD">
        <w:rPr>
          <w:rFonts w:ascii="Times New Roman" w:hAnsi="Times New Roman" w:cs="Times New Roman"/>
          <w:b/>
        </w:rPr>
        <w:t>b</w:t>
      </w:r>
      <w:r w:rsidRPr="009531FD">
        <w:rPr>
          <w:rFonts w:ascii="Times New Roman" w:hAnsi="Times New Roman" w:cs="Times New Roman"/>
          <w:b/>
          <w:lang w:val="uk-UA"/>
        </w:rPr>
        <w:t>)</w:t>
      </w:r>
      <w:r w:rsidRPr="009531FD">
        <w:rPr>
          <w:rFonts w:ascii="Times New Roman" w:hAnsi="Times New Roman" w:cs="Times New Roman"/>
          <w:b/>
          <w:lang w:val="uk-UA"/>
        </w:rPr>
        <w:tab/>
      </w:r>
      <w:r w:rsidR="002C6506">
        <w:rPr>
          <w:rFonts w:ascii="Times New Roman" w:hAnsi="Times New Roman" w:cs="Times New Roman"/>
          <w:b/>
          <w:lang w:val="uk-UA"/>
        </w:rPr>
        <w:t>В</w:t>
      </w:r>
      <w:r w:rsidR="002C6506" w:rsidRPr="009531FD">
        <w:rPr>
          <w:rFonts w:ascii="Times New Roman" w:hAnsi="Times New Roman" w:cs="Times New Roman"/>
          <w:b/>
          <w:lang w:val="uk-UA"/>
        </w:rPr>
        <w:t xml:space="preserve">несок </w:t>
      </w:r>
      <w:r w:rsidR="002C6506">
        <w:rPr>
          <w:rFonts w:ascii="Times New Roman" w:hAnsi="Times New Roman" w:cs="Times New Roman"/>
          <w:b/>
          <w:lang w:val="uk-UA"/>
        </w:rPr>
        <w:t>на основі одиничної вартості</w:t>
      </w:r>
      <w:r w:rsidRPr="009531FD">
        <w:rPr>
          <w:rFonts w:ascii="Times New Roman" w:hAnsi="Times New Roman" w:cs="Times New Roman"/>
          <w:b/>
          <w:lang w:val="uk-UA"/>
        </w:rPr>
        <w:t xml:space="preserve">: </w:t>
      </w:r>
      <w:r w:rsidR="00AE3BF8">
        <w:rPr>
          <w:rFonts w:ascii="Times New Roman" w:hAnsi="Times New Roman" w:cs="Times New Roman"/>
          <w:b/>
          <w:lang w:val="uk-UA"/>
        </w:rPr>
        <w:t xml:space="preserve">відшкодування одиничної вартості для таких категорій витрат, зазначених у Додатку ІІІ: Витрати на </w:t>
      </w:r>
      <w:r w:rsidR="002C6506">
        <w:rPr>
          <w:rFonts w:ascii="Times New Roman" w:hAnsi="Times New Roman" w:cs="Times New Roman"/>
          <w:b/>
          <w:lang w:val="uk-UA"/>
        </w:rPr>
        <w:t xml:space="preserve">оплату </w:t>
      </w:r>
      <w:r w:rsidR="00AE3BF8">
        <w:rPr>
          <w:rFonts w:ascii="Times New Roman" w:hAnsi="Times New Roman" w:cs="Times New Roman"/>
          <w:b/>
          <w:lang w:val="uk-UA"/>
        </w:rPr>
        <w:t>персоналу, Дорожні витрати, Витрати на перебування</w:t>
      </w:r>
    </w:p>
    <w:p w:rsidR="009531FD" w:rsidRPr="00C954BF" w:rsidRDefault="009531FD" w:rsidP="009531FD">
      <w:pPr>
        <w:spacing w:after="120"/>
        <w:ind w:left="709" w:hanging="709"/>
        <w:jc w:val="both"/>
        <w:rPr>
          <w:rFonts w:ascii="Times New Roman" w:hAnsi="Times New Roman" w:cs="Times New Roman"/>
          <w:i/>
          <w:lang w:val="uk-UA"/>
        </w:rPr>
      </w:pPr>
      <w:r w:rsidRPr="00C954BF">
        <w:rPr>
          <w:rFonts w:ascii="Times New Roman" w:hAnsi="Times New Roman" w:cs="Times New Roman"/>
          <w:i/>
          <w:lang w:val="uk-UA"/>
        </w:rPr>
        <w:t>(</w:t>
      </w:r>
      <w:r w:rsidRPr="00C954BF">
        <w:rPr>
          <w:rFonts w:ascii="Times New Roman" w:hAnsi="Times New Roman" w:cs="Times New Roman"/>
          <w:i/>
        </w:rPr>
        <w:t>c</w:t>
      </w:r>
      <w:r w:rsidRPr="00C954BF">
        <w:rPr>
          <w:rFonts w:ascii="Times New Roman" w:hAnsi="Times New Roman" w:cs="Times New Roman"/>
          <w:i/>
          <w:lang w:val="uk-UA"/>
        </w:rPr>
        <w:t>)</w:t>
      </w:r>
      <w:r w:rsidRPr="00C954BF">
        <w:rPr>
          <w:rFonts w:ascii="Times New Roman" w:hAnsi="Times New Roman" w:cs="Times New Roman"/>
          <w:i/>
          <w:lang w:val="uk-UA"/>
        </w:rPr>
        <w:tab/>
        <w:t xml:space="preserve">Внесок </w:t>
      </w:r>
      <w:r w:rsidR="00AE3BF8">
        <w:rPr>
          <w:rFonts w:ascii="Times New Roman" w:hAnsi="Times New Roman" w:cs="Times New Roman"/>
          <w:i/>
          <w:lang w:val="uk-UA"/>
        </w:rPr>
        <w:t>у формі одноразового платежу (платежів)</w:t>
      </w:r>
      <w:r w:rsidRPr="00C954BF">
        <w:rPr>
          <w:rFonts w:ascii="Times New Roman" w:hAnsi="Times New Roman" w:cs="Times New Roman"/>
          <w:i/>
          <w:lang w:val="uk-UA"/>
        </w:rPr>
        <w:t xml:space="preserve"> </w:t>
      </w:r>
      <w:r w:rsidRPr="003B27AD">
        <w:rPr>
          <w:rFonts w:ascii="Times New Roman" w:hAnsi="Times New Roman" w:cs="Times New Roman"/>
          <w:i/>
          <w:lang w:val="ru-RU"/>
        </w:rPr>
        <w:t>[</w:t>
      </w:r>
      <w:r w:rsidRPr="00C954BF">
        <w:rPr>
          <w:rFonts w:ascii="Times New Roman" w:hAnsi="Times New Roman" w:cs="Times New Roman"/>
          <w:i/>
          <w:lang w:val="uk-UA"/>
        </w:rPr>
        <w:t>сум</w:t>
      </w:r>
      <w:r w:rsidRPr="003B27AD">
        <w:rPr>
          <w:rFonts w:ascii="Times New Roman" w:hAnsi="Times New Roman" w:cs="Times New Roman"/>
          <w:i/>
          <w:lang w:val="ru-RU"/>
        </w:rPr>
        <w:t>]</w:t>
      </w:r>
      <w:r w:rsidRPr="00C954BF">
        <w:rPr>
          <w:rFonts w:ascii="Times New Roman" w:hAnsi="Times New Roman" w:cs="Times New Roman"/>
          <w:i/>
          <w:lang w:val="uk-UA"/>
        </w:rPr>
        <w:t>: не застосовується</w:t>
      </w:r>
    </w:p>
    <w:p w:rsidR="009531FD" w:rsidRPr="00C954BF" w:rsidRDefault="009531FD" w:rsidP="009531FD">
      <w:pPr>
        <w:spacing w:after="120"/>
        <w:ind w:left="709" w:hanging="709"/>
        <w:jc w:val="both"/>
        <w:rPr>
          <w:rFonts w:ascii="Times New Roman" w:hAnsi="Times New Roman" w:cs="Times New Roman"/>
          <w:i/>
          <w:lang w:val="uk-UA"/>
        </w:rPr>
      </w:pPr>
      <w:r w:rsidRPr="00C954BF">
        <w:rPr>
          <w:rFonts w:ascii="Times New Roman" w:hAnsi="Times New Roman" w:cs="Times New Roman"/>
          <w:i/>
          <w:lang w:val="uk-UA"/>
        </w:rPr>
        <w:t>(</w:t>
      </w:r>
      <w:r w:rsidRPr="00C954BF">
        <w:rPr>
          <w:rFonts w:ascii="Times New Roman" w:hAnsi="Times New Roman" w:cs="Times New Roman"/>
          <w:i/>
        </w:rPr>
        <w:t>d</w:t>
      </w:r>
      <w:r w:rsidRPr="00C954BF">
        <w:rPr>
          <w:rFonts w:ascii="Times New Roman" w:hAnsi="Times New Roman" w:cs="Times New Roman"/>
          <w:i/>
          <w:lang w:val="uk-UA"/>
        </w:rPr>
        <w:t>)</w:t>
      </w:r>
      <w:r w:rsidRPr="00C954BF">
        <w:rPr>
          <w:rFonts w:ascii="Times New Roman" w:hAnsi="Times New Roman" w:cs="Times New Roman"/>
          <w:i/>
          <w:lang w:val="uk-UA"/>
        </w:rPr>
        <w:tab/>
        <w:t>Внесок за єдиною ставкою: не застосовується</w:t>
      </w:r>
    </w:p>
    <w:p w:rsidR="00AE3BF8" w:rsidRPr="00C954BF" w:rsidRDefault="00AE3BF8" w:rsidP="00AE3BF8">
      <w:pPr>
        <w:spacing w:after="120"/>
        <w:jc w:val="both"/>
        <w:rPr>
          <w:rFonts w:ascii="Times New Roman" w:hAnsi="Times New Roman" w:cs="Times New Roman"/>
          <w:lang w:val="uk-UA"/>
        </w:rPr>
      </w:pPr>
      <w:r w:rsidRPr="00C954BF">
        <w:rPr>
          <w:rFonts w:ascii="Times New Roman" w:hAnsi="Times New Roman" w:cs="Times New Roman"/>
          <w:b/>
          <w:lang w:val="uk-UA"/>
        </w:rPr>
        <w:t>СТАТТЯ І.4 – ДОДАТКОВІ УМОВИ ЩОДО ПОДАННЯ ЗВІТНОСТІ ТА ОРГАНІЗАЦІЇ ПЛАТЕЖІВ</w:t>
      </w:r>
    </w:p>
    <w:p w:rsidR="00AE3BF8" w:rsidRPr="00C954BF" w:rsidRDefault="00AE3BF8" w:rsidP="00AE3BF8">
      <w:pPr>
        <w:spacing w:after="120"/>
        <w:ind w:left="709" w:hanging="709"/>
        <w:jc w:val="both"/>
        <w:rPr>
          <w:rFonts w:ascii="Times New Roman" w:hAnsi="Times New Roman" w:cs="Times New Roman"/>
          <w:lang w:val="uk-UA"/>
        </w:rPr>
      </w:pPr>
      <w:r w:rsidRPr="00C954BF">
        <w:rPr>
          <w:rFonts w:ascii="Times New Roman" w:hAnsi="Times New Roman" w:cs="Times New Roman"/>
          <w:b/>
          <w:lang w:val="uk-UA"/>
        </w:rPr>
        <w:t>І.4.1</w:t>
      </w:r>
      <w:r w:rsidRPr="00C954BF">
        <w:rPr>
          <w:rFonts w:ascii="Times New Roman" w:hAnsi="Times New Roman" w:cs="Times New Roman"/>
          <w:b/>
          <w:lang w:val="uk-UA"/>
        </w:rPr>
        <w:tab/>
        <w:t>Періоди подання звітності, платежів та додаткової супровідної документації</w:t>
      </w:r>
    </w:p>
    <w:p w:rsidR="00AE3BF8" w:rsidRPr="00C954BF" w:rsidRDefault="00AE3BF8" w:rsidP="00AE3BF8">
      <w:pPr>
        <w:spacing w:after="120"/>
        <w:jc w:val="both"/>
        <w:rPr>
          <w:rFonts w:ascii="Times New Roman" w:hAnsi="Times New Roman" w:cs="Times New Roman"/>
          <w:lang w:val="uk-UA"/>
        </w:rPr>
      </w:pPr>
      <w:r w:rsidRPr="00C954BF">
        <w:rPr>
          <w:rFonts w:ascii="Times New Roman" w:hAnsi="Times New Roman" w:cs="Times New Roman"/>
          <w:lang w:val="uk-UA"/>
        </w:rPr>
        <w:t>Окрім положень Статей ІІ.23 і ІІ.24, застосовується такий порядок подання звітності та організації платежів:</w:t>
      </w:r>
    </w:p>
    <w:p w:rsidR="00AE3BF8" w:rsidRPr="00C954BF" w:rsidRDefault="00AE3BF8" w:rsidP="00E6224C">
      <w:pPr>
        <w:pStyle w:val="afb"/>
        <w:numPr>
          <w:ilvl w:val="0"/>
          <w:numId w:val="94"/>
        </w:numPr>
        <w:spacing w:after="120"/>
        <w:ind w:left="426" w:hanging="426"/>
        <w:jc w:val="both"/>
        <w:rPr>
          <w:szCs w:val="24"/>
          <w:lang w:val="uk-UA"/>
        </w:rPr>
      </w:pPr>
      <w:r w:rsidRPr="00C954BF">
        <w:rPr>
          <w:szCs w:val="24"/>
          <w:lang w:val="uk-UA"/>
        </w:rPr>
        <w:t xml:space="preserve">Після набуття Угодою чинності, </w:t>
      </w:r>
      <w:r>
        <w:rPr>
          <w:szCs w:val="24"/>
          <w:lang w:val="uk-UA"/>
        </w:rPr>
        <w:t>координатор</w:t>
      </w:r>
      <w:r w:rsidRPr="00C954BF">
        <w:rPr>
          <w:szCs w:val="24"/>
          <w:lang w:val="uk-UA"/>
        </w:rPr>
        <w:t xml:space="preserve"> отрим</w:t>
      </w:r>
      <w:r>
        <w:rPr>
          <w:szCs w:val="24"/>
          <w:lang w:val="uk-UA"/>
        </w:rPr>
        <w:t>у</w:t>
      </w:r>
      <w:r w:rsidRPr="00C954BF">
        <w:rPr>
          <w:szCs w:val="24"/>
          <w:lang w:val="uk-UA"/>
        </w:rPr>
        <w:t>є авансовий платіж (попереднє фінансування) у розмірі</w:t>
      </w:r>
      <w:r>
        <w:rPr>
          <w:szCs w:val="24"/>
          <w:lang w:val="uk-UA"/>
        </w:rPr>
        <w:t xml:space="preserve"> 5</w:t>
      </w:r>
      <w:r w:rsidRPr="00C954BF">
        <w:rPr>
          <w:szCs w:val="24"/>
          <w:lang w:val="uk-UA"/>
        </w:rPr>
        <w:t xml:space="preserve">0% від максимальної суми, визначеної </w:t>
      </w:r>
      <w:r>
        <w:rPr>
          <w:szCs w:val="24"/>
          <w:lang w:val="uk-UA"/>
        </w:rPr>
        <w:t>у</w:t>
      </w:r>
      <w:r w:rsidRPr="00C954BF">
        <w:rPr>
          <w:szCs w:val="24"/>
          <w:lang w:val="uk-UA"/>
        </w:rPr>
        <w:t xml:space="preserve"> Статті I.3.</w:t>
      </w:r>
    </w:p>
    <w:p w:rsidR="00840757" w:rsidRPr="00C954BF" w:rsidRDefault="00AE3BF8" w:rsidP="009531FD">
      <w:pPr>
        <w:pStyle w:val="40"/>
        <w:shd w:val="clear" w:color="auto" w:fill="auto"/>
        <w:spacing w:before="0" w:after="120" w:line="240" w:lineRule="auto"/>
        <w:ind w:firstLine="0"/>
        <w:rPr>
          <w:sz w:val="24"/>
          <w:szCs w:val="24"/>
        </w:rPr>
      </w:pPr>
      <w:r>
        <w:rPr>
          <w:sz w:val="24"/>
          <w:szCs w:val="24"/>
          <w:lang w:val="uk-UA"/>
        </w:rPr>
        <w:t>Звіт про хід виконання діяльності</w:t>
      </w:r>
    </w:p>
    <w:p w:rsidR="00840757" w:rsidRPr="003B27AD" w:rsidRDefault="00AE3BF8" w:rsidP="00E6224C">
      <w:pPr>
        <w:pStyle w:val="ab"/>
        <w:numPr>
          <w:ilvl w:val="0"/>
          <w:numId w:val="1"/>
        </w:numPr>
        <w:shd w:val="clear" w:color="auto" w:fill="auto"/>
        <w:tabs>
          <w:tab w:val="left" w:pos="409"/>
        </w:tabs>
        <w:spacing w:before="0" w:after="120" w:line="240" w:lineRule="auto"/>
        <w:ind w:left="426" w:hanging="426"/>
        <w:rPr>
          <w:sz w:val="24"/>
          <w:szCs w:val="24"/>
          <w:lang w:val="ru-RU"/>
        </w:rPr>
      </w:pPr>
      <w:r>
        <w:rPr>
          <w:sz w:val="24"/>
          <w:szCs w:val="24"/>
          <w:lang w:val="uk-UA"/>
        </w:rPr>
        <w:t>У порядку виключення з параграфа</w:t>
      </w:r>
      <w:r w:rsidRPr="003B27AD">
        <w:rPr>
          <w:sz w:val="24"/>
          <w:szCs w:val="24"/>
          <w:lang w:val="ru-RU"/>
        </w:rPr>
        <w:t xml:space="preserve"> 3</w:t>
      </w:r>
      <w:r>
        <w:rPr>
          <w:sz w:val="24"/>
          <w:szCs w:val="24"/>
          <w:lang w:val="uk-UA"/>
        </w:rPr>
        <w:t xml:space="preserve"> Статті</w:t>
      </w:r>
      <w:r w:rsidR="00C72F69" w:rsidRPr="003B27AD">
        <w:rPr>
          <w:sz w:val="24"/>
          <w:szCs w:val="24"/>
          <w:lang w:val="ru-RU"/>
        </w:rPr>
        <w:t xml:space="preserve"> </w:t>
      </w:r>
      <w:r w:rsidR="00C72F69" w:rsidRPr="00C954BF">
        <w:rPr>
          <w:sz w:val="24"/>
          <w:szCs w:val="24"/>
        </w:rPr>
        <w:t>II</w:t>
      </w:r>
      <w:r w:rsidR="00C72F69" w:rsidRPr="003B27AD">
        <w:rPr>
          <w:sz w:val="24"/>
          <w:szCs w:val="24"/>
          <w:lang w:val="ru-RU"/>
        </w:rPr>
        <w:t>.23.1</w:t>
      </w:r>
      <w:r>
        <w:rPr>
          <w:sz w:val="24"/>
          <w:szCs w:val="24"/>
          <w:lang w:val="uk-UA"/>
        </w:rPr>
        <w:t>,</w:t>
      </w:r>
      <w:r w:rsidR="002D31AF">
        <w:rPr>
          <w:sz w:val="24"/>
          <w:szCs w:val="24"/>
          <w:lang w:val="uk-UA"/>
        </w:rPr>
        <w:t xml:space="preserve"> не пізніше ніж середина </w:t>
      </w:r>
      <w:r w:rsidR="00612711" w:rsidRPr="00612711">
        <w:rPr>
          <w:sz w:val="24"/>
          <w:szCs w:val="24"/>
          <w:lang w:val="uk-UA"/>
        </w:rPr>
        <w:t>періоду</w:t>
      </w:r>
      <w:r w:rsidR="00612711">
        <w:rPr>
          <w:sz w:val="24"/>
          <w:szCs w:val="24"/>
          <w:lang w:val="uk-UA"/>
        </w:rPr>
        <w:t xml:space="preserve"> </w:t>
      </w:r>
      <w:r w:rsidR="002D31AF" w:rsidRPr="00612711">
        <w:rPr>
          <w:sz w:val="24"/>
          <w:szCs w:val="24"/>
          <w:lang w:val="uk-UA"/>
        </w:rPr>
        <w:t>допустимо</w:t>
      </w:r>
      <w:r w:rsidR="00612711">
        <w:rPr>
          <w:sz w:val="24"/>
          <w:szCs w:val="24"/>
          <w:lang w:val="uk-UA"/>
        </w:rPr>
        <w:t>сті</w:t>
      </w:r>
      <w:r w:rsidR="002D31AF" w:rsidRPr="00612711">
        <w:rPr>
          <w:sz w:val="24"/>
          <w:szCs w:val="24"/>
          <w:lang w:val="uk-UA"/>
        </w:rPr>
        <w:t xml:space="preserve">, встановленого у Статті </w:t>
      </w:r>
      <w:r w:rsidR="002D31AF" w:rsidRPr="00612711">
        <w:rPr>
          <w:sz w:val="24"/>
          <w:szCs w:val="24"/>
        </w:rPr>
        <w:t>I</w:t>
      </w:r>
      <w:r w:rsidR="002D31AF" w:rsidRPr="003B27AD">
        <w:rPr>
          <w:sz w:val="24"/>
          <w:szCs w:val="24"/>
          <w:lang w:val="ru-RU"/>
        </w:rPr>
        <w:t>.2.2</w:t>
      </w:r>
      <w:r w:rsidR="002D31AF" w:rsidRPr="00612711">
        <w:rPr>
          <w:sz w:val="24"/>
          <w:szCs w:val="24"/>
          <w:lang w:val="uk-UA"/>
        </w:rPr>
        <w:t xml:space="preserve">, необхідно подати </w:t>
      </w:r>
      <w:r w:rsidRPr="00612711">
        <w:rPr>
          <w:sz w:val="24"/>
          <w:szCs w:val="24"/>
          <w:lang w:val="uk-UA"/>
        </w:rPr>
        <w:t xml:space="preserve">звіт </w:t>
      </w:r>
      <w:r w:rsidR="002D31AF" w:rsidRPr="00612711">
        <w:rPr>
          <w:sz w:val="24"/>
          <w:szCs w:val="24"/>
          <w:lang w:val="uk-UA"/>
        </w:rPr>
        <w:t>про</w:t>
      </w:r>
      <w:r w:rsidRPr="00612711">
        <w:rPr>
          <w:sz w:val="24"/>
          <w:szCs w:val="24"/>
          <w:lang w:val="uk-UA"/>
        </w:rPr>
        <w:t xml:space="preserve"> х</w:t>
      </w:r>
      <w:r w:rsidR="002D31AF" w:rsidRPr="00612711">
        <w:rPr>
          <w:sz w:val="24"/>
          <w:szCs w:val="24"/>
          <w:lang w:val="uk-UA"/>
        </w:rPr>
        <w:t>ід</w:t>
      </w:r>
      <w:r w:rsidRPr="00612711">
        <w:rPr>
          <w:sz w:val="24"/>
          <w:szCs w:val="24"/>
          <w:lang w:val="uk-UA"/>
        </w:rPr>
        <w:t xml:space="preserve"> виконання</w:t>
      </w:r>
      <w:r>
        <w:rPr>
          <w:sz w:val="24"/>
          <w:szCs w:val="24"/>
          <w:lang w:val="uk-UA"/>
        </w:rPr>
        <w:t xml:space="preserve"> діяльності, як зазначено у Додатку</w:t>
      </w:r>
      <w:r w:rsidR="00C72F69" w:rsidRPr="003B27AD">
        <w:rPr>
          <w:sz w:val="24"/>
          <w:szCs w:val="24"/>
          <w:lang w:val="ru-RU"/>
        </w:rPr>
        <w:t xml:space="preserve"> </w:t>
      </w:r>
      <w:r w:rsidR="00C72F69" w:rsidRPr="00C954BF">
        <w:rPr>
          <w:sz w:val="24"/>
          <w:szCs w:val="24"/>
        </w:rPr>
        <w:t>V</w:t>
      </w:r>
      <w:r>
        <w:rPr>
          <w:sz w:val="24"/>
          <w:szCs w:val="24"/>
          <w:lang w:val="uk-UA"/>
        </w:rPr>
        <w:t>, та Звіт про зазнані витрати</w:t>
      </w:r>
      <w:r w:rsidR="00C72F69" w:rsidRPr="003B27AD">
        <w:rPr>
          <w:sz w:val="24"/>
          <w:szCs w:val="24"/>
          <w:lang w:val="ru-RU"/>
        </w:rPr>
        <w:t>.</w:t>
      </w:r>
    </w:p>
    <w:p w:rsidR="00840757" w:rsidRPr="002D31AF" w:rsidRDefault="002D31AF" w:rsidP="009531FD">
      <w:pPr>
        <w:pStyle w:val="40"/>
        <w:shd w:val="clear" w:color="auto" w:fill="auto"/>
        <w:spacing w:before="0" w:after="120" w:line="240" w:lineRule="auto"/>
        <w:ind w:firstLine="0"/>
        <w:rPr>
          <w:sz w:val="24"/>
          <w:szCs w:val="24"/>
        </w:rPr>
      </w:pPr>
      <w:r w:rsidRPr="002D31AF">
        <w:rPr>
          <w:sz w:val="24"/>
          <w:szCs w:val="24"/>
          <w:lang w:val="uk-UA"/>
        </w:rPr>
        <w:t>Подальший авансовий платіж</w:t>
      </w:r>
    </w:p>
    <w:p w:rsidR="00840757" w:rsidRPr="003B27AD" w:rsidRDefault="002D31AF" w:rsidP="00E6224C">
      <w:pPr>
        <w:pStyle w:val="ab"/>
        <w:numPr>
          <w:ilvl w:val="0"/>
          <w:numId w:val="1"/>
        </w:numPr>
        <w:shd w:val="clear" w:color="auto" w:fill="auto"/>
        <w:tabs>
          <w:tab w:val="left" w:pos="409"/>
        </w:tabs>
        <w:spacing w:before="0" w:after="120" w:line="240" w:lineRule="auto"/>
        <w:ind w:left="426" w:hanging="426"/>
        <w:rPr>
          <w:sz w:val="24"/>
          <w:szCs w:val="24"/>
          <w:lang w:val="ru-RU"/>
        </w:rPr>
      </w:pPr>
      <w:r>
        <w:rPr>
          <w:sz w:val="24"/>
          <w:szCs w:val="24"/>
          <w:lang w:val="uk-UA"/>
        </w:rPr>
        <w:lastRenderedPageBreak/>
        <w:t>У порядку виключення з параграфа</w:t>
      </w:r>
      <w:r w:rsidRPr="003B27AD">
        <w:rPr>
          <w:sz w:val="24"/>
          <w:szCs w:val="24"/>
          <w:lang w:val="ru-RU"/>
        </w:rPr>
        <w:t xml:space="preserve"> 3</w:t>
      </w:r>
      <w:r>
        <w:rPr>
          <w:sz w:val="24"/>
          <w:szCs w:val="24"/>
          <w:lang w:val="uk-UA"/>
        </w:rPr>
        <w:t xml:space="preserve"> Статті</w:t>
      </w:r>
      <w:r w:rsidRPr="003B27AD">
        <w:rPr>
          <w:sz w:val="24"/>
          <w:szCs w:val="24"/>
          <w:lang w:val="ru-RU"/>
        </w:rPr>
        <w:t xml:space="preserve"> </w:t>
      </w:r>
      <w:r w:rsidRPr="00C954BF">
        <w:rPr>
          <w:sz w:val="24"/>
          <w:szCs w:val="24"/>
        </w:rPr>
        <w:t>II</w:t>
      </w:r>
      <w:r w:rsidRPr="003B27AD">
        <w:rPr>
          <w:sz w:val="24"/>
          <w:szCs w:val="24"/>
          <w:lang w:val="ru-RU"/>
        </w:rPr>
        <w:t>.23.1</w:t>
      </w:r>
      <w:r>
        <w:rPr>
          <w:sz w:val="24"/>
          <w:szCs w:val="24"/>
          <w:lang w:val="uk-UA"/>
        </w:rPr>
        <w:t xml:space="preserve">, координатор отримує </w:t>
      </w:r>
      <w:r w:rsidRPr="00C954BF">
        <w:rPr>
          <w:sz w:val="24"/>
          <w:szCs w:val="24"/>
          <w:lang w:val="uk-UA"/>
        </w:rPr>
        <w:t>другий авансовий платіж у розмірі, що складає 4</w:t>
      </w:r>
      <w:r>
        <w:rPr>
          <w:sz w:val="24"/>
          <w:szCs w:val="24"/>
          <w:lang w:val="uk-UA"/>
        </w:rPr>
        <w:t>0</w:t>
      </w:r>
      <w:r w:rsidRPr="00C954BF">
        <w:rPr>
          <w:sz w:val="24"/>
          <w:szCs w:val="24"/>
          <w:lang w:val="uk-UA"/>
        </w:rPr>
        <w:t xml:space="preserve">% від максимальної суми, визначеної </w:t>
      </w:r>
      <w:r>
        <w:rPr>
          <w:sz w:val="24"/>
          <w:szCs w:val="24"/>
          <w:lang w:val="uk-UA"/>
        </w:rPr>
        <w:t>у</w:t>
      </w:r>
      <w:r w:rsidRPr="00C954BF">
        <w:rPr>
          <w:sz w:val="24"/>
          <w:szCs w:val="24"/>
          <w:lang w:val="uk-UA"/>
        </w:rPr>
        <w:t xml:space="preserve"> Статті I.3, </w:t>
      </w:r>
      <w:r>
        <w:rPr>
          <w:sz w:val="24"/>
          <w:szCs w:val="24"/>
          <w:lang w:val="uk-UA"/>
        </w:rPr>
        <w:t>за таких умов</w:t>
      </w:r>
      <w:r w:rsidR="00C72F69" w:rsidRPr="003B27AD">
        <w:rPr>
          <w:sz w:val="24"/>
          <w:szCs w:val="24"/>
          <w:lang w:val="ru-RU"/>
        </w:rPr>
        <w:t>:</w:t>
      </w:r>
    </w:p>
    <w:p w:rsidR="00840757" w:rsidRPr="003B27AD" w:rsidRDefault="002D31AF" w:rsidP="00E6224C">
      <w:pPr>
        <w:pStyle w:val="ab"/>
        <w:numPr>
          <w:ilvl w:val="0"/>
          <w:numId w:val="127"/>
        </w:numPr>
        <w:shd w:val="clear" w:color="auto" w:fill="auto"/>
        <w:spacing w:before="0" w:after="120" w:line="240" w:lineRule="auto"/>
        <w:ind w:left="851" w:hanging="425"/>
        <w:rPr>
          <w:sz w:val="24"/>
          <w:szCs w:val="24"/>
          <w:lang w:val="ru-RU"/>
        </w:rPr>
      </w:pPr>
      <w:r>
        <w:rPr>
          <w:sz w:val="24"/>
          <w:szCs w:val="24"/>
          <w:lang w:val="uk-UA"/>
        </w:rPr>
        <w:t xml:space="preserve">було використано принаймні </w:t>
      </w:r>
      <w:r w:rsidRPr="003B27AD">
        <w:rPr>
          <w:sz w:val="24"/>
          <w:szCs w:val="24"/>
          <w:lang w:val="ru-RU"/>
        </w:rPr>
        <w:t>70</w:t>
      </w:r>
      <w:r w:rsidR="00C72F69" w:rsidRPr="003B27AD">
        <w:rPr>
          <w:sz w:val="24"/>
          <w:szCs w:val="24"/>
          <w:lang w:val="ru-RU"/>
        </w:rPr>
        <w:t xml:space="preserve">% </w:t>
      </w:r>
      <w:r>
        <w:rPr>
          <w:sz w:val="24"/>
          <w:szCs w:val="24"/>
          <w:lang w:val="uk-UA"/>
        </w:rPr>
        <w:t>суми попереднього авансового платежу</w:t>
      </w:r>
      <w:r w:rsidR="00C72F69" w:rsidRPr="003B27AD">
        <w:rPr>
          <w:sz w:val="24"/>
          <w:szCs w:val="24"/>
          <w:lang w:val="ru-RU"/>
        </w:rPr>
        <w:t>;</w:t>
      </w:r>
    </w:p>
    <w:p w:rsidR="00840757" w:rsidRPr="003B27AD" w:rsidRDefault="002D31AF" w:rsidP="00E6224C">
      <w:pPr>
        <w:pStyle w:val="ab"/>
        <w:numPr>
          <w:ilvl w:val="0"/>
          <w:numId w:val="127"/>
        </w:numPr>
        <w:shd w:val="clear" w:color="auto" w:fill="auto"/>
        <w:spacing w:before="0" w:after="120" w:line="240" w:lineRule="auto"/>
        <w:ind w:left="851" w:hanging="425"/>
        <w:jc w:val="left"/>
        <w:rPr>
          <w:sz w:val="24"/>
          <w:szCs w:val="24"/>
          <w:lang w:val="ru-RU"/>
        </w:rPr>
      </w:pPr>
      <w:r>
        <w:rPr>
          <w:sz w:val="24"/>
          <w:szCs w:val="24"/>
          <w:lang w:val="uk-UA"/>
        </w:rPr>
        <w:t xml:space="preserve">отримання Звіту про зазнані витрати та Платіжної вимоги, як визначено у Додатку </w:t>
      </w:r>
      <w:r w:rsidR="00C72F69" w:rsidRPr="00C954BF">
        <w:rPr>
          <w:sz w:val="24"/>
          <w:szCs w:val="24"/>
        </w:rPr>
        <w:t>VI</w:t>
      </w:r>
      <w:r w:rsidR="00C72F69" w:rsidRPr="003B27AD">
        <w:rPr>
          <w:sz w:val="24"/>
          <w:szCs w:val="24"/>
          <w:lang w:val="ru-RU"/>
        </w:rPr>
        <w:t>;</w:t>
      </w:r>
    </w:p>
    <w:p w:rsidR="00840757" w:rsidRPr="003B27AD" w:rsidRDefault="002D31AF" w:rsidP="00E6224C">
      <w:pPr>
        <w:pStyle w:val="ab"/>
        <w:numPr>
          <w:ilvl w:val="0"/>
          <w:numId w:val="127"/>
        </w:numPr>
        <w:shd w:val="clear" w:color="auto" w:fill="auto"/>
        <w:spacing w:before="0" w:after="120" w:line="240" w:lineRule="auto"/>
        <w:ind w:left="851" w:hanging="425"/>
        <w:jc w:val="left"/>
        <w:rPr>
          <w:sz w:val="24"/>
          <w:szCs w:val="24"/>
          <w:lang w:val="ru-RU"/>
        </w:rPr>
      </w:pPr>
      <w:r>
        <w:rPr>
          <w:sz w:val="24"/>
          <w:szCs w:val="24"/>
          <w:lang w:val="uk-UA"/>
        </w:rPr>
        <w:t>отримання вищезазначеного звіту про хід виконання діяльності, як визначено у Додатку</w:t>
      </w:r>
      <w:r w:rsidR="00C72F69" w:rsidRPr="003B27AD">
        <w:rPr>
          <w:sz w:val="24"/>
          <w:szCs w:val="24"/>
          <w:lang w:val="ru-RU"/>
        </w:rPr>
        <w:t xml:space="preserve"> </w:t>
      </w:r>
      <w:r w:rsidR="00C72F69" w:rsidRPr="00C954BF">
        <w:rPr>
          <w:sz w:val="24"/>
          <w:szCs w:val="24"/>
        </w:rPr>
        <w:t>V</w:t>
      </w:r>
      <w:r w:rsidR="00C72F69" w:rsidRPr="003B27AD">
        <w:rPr>
          <w:sz w:val="24"/>
          <w:szCs w:val="24"/>
          <w:lang w:val="ru-RU"/>
        </w:rPr>
        <w:t>.</w:t>
      </w:r>
    </w:p>
    <w:p w:rsidR="00840757" w:rsidRPr="002D31AF" w:rsidRDefault="002D31AF" w:rsidP="009531FD">
      <w:pPr>
        <w:pStyle w:val="40"/>
        <w:shd w:val="clear" w:color="auto" w:fill="auto"/>
        <w:spacing w:before="0" w:after="120" w:line="240" w:lineRule="auto"/>
        <w:ind w:firstLine="0"/>
        <w:rPr>
          <w:sz w:val="24"/>
          <w:szCs w:val="24"/>
        </w:rPr>
      </w:pPr>
      <w:r w:rsidRPr="002D31AF">
        <w:rPr>
          <w:sz w:val="24"/>
          <w:szCs w:val="24"/>
          <w:lang w:val="uk-UA"/>
        </w:rPr>
        <w:t>Проведення остаточних розрахунків</w:t>
      </w:r>
    </w:p>
    <w:p w:rsidR="00840757" w:rsidRPr="003B27AD" w:rsidRDefault="002D31AF" w:rsidP="00E6224C">
      <w:pPr>
        <w:pStyle w:val="ab"/>
        <w:numPr>
          <w:ilvl w:val="0"/>
          <w:numId w:val="2"/>
        </w:numPr>
        <w:shd w:val="clear" w:color="auto" w:fill="auto"/>
        <w:spacing w:before="0" w:after="120" w:line="240" w:lineRule="auto"/>
        <w:ind w:left="426" w:hanging="426"/>
        <w:rPr>
          <w:sz w:val="24"/>
          <w:szCs w:val="24"/>
          <w:lang w:val="ru-RU"/>
        </w:rPr>
      </w:pPr>
      <w:r w:rsidRPr="00C954BF">
        <w:rPr>
          <w:sz w:val="24"/>
          <w:szCs w:val="24"/>
          <w:lang w:val="uk-UA"/>
        </w:rPr>
        <w:t xml:space="preserve">Єдиний звітний період з </w:t>
      </w:r>
      <w:r w:rsidR="00C72F69" w:rsidRPr="002D31AF">
        <w:rPr>
          <w:rStyle w:val="ac"/>
          <w:sz w:val="24"/>
          <w:szCs w:val="24"/>
        </w:rPr>
        <w:t xml:space="preserve">«DEDE_DAT_DEB_CON» </w:t>
      </w:r>
      <w:r w:rsidRPr="00C954BF">
        <w:rPr>
          <w:sz w:val="24"/>
          <w:szCs w:val="24"/>
          <w:lang w:val="uk-UA"/>
        </w:rPr>
        <w:t xml:space="preserve">до кінця періоду, вказаного в Статті </w:t>
      </w:r>
      <w:r w:rsidRPr="002D31AF">
        <w:rPr>
          <w:sz w:val="24"/>
          <w:szCs w:val="24"/>
        </w:rPr>
        <w:t>I</w:t>
      </w:r>
      <w:r>
        <w:rPr>
          <w:sz w:val="24"/>
          <w:szCs w:val="24"/>
          <w:lang w:val="uk-UA"/>
        </w:rPr>
        <w:t>.2.</w:t>
      </w:r>
      <w:r w:rsidR="00C72F69" w:rsidRPr="002D31AF">
        <w:rPr>
          <w:sz w:val="24"/>
          <w:szCs w:val="24"/>
        </w:rPr>
        <w:t xml:space="preserve">2.: </w:t>
      </w:r>
      <w:r>
        <w:rPr>
          <w:sz w:val="24"/>
          <w:szCs w:val="24"/>
          <w:lang w:val="uk-UA"/>
        </w:rPr>
        <w:t xml:space="preserve">координатор отримає </w:t>
      </w:r>
      <w:r w:rsidRPr="00C954BF">
        <w:rPr>
          <w:sz w:val="24"/>
          <w:szCs w:val="24"/>
          <w:lang w:val="uk-UA"/>
        </w:rPr>
        <w:t>залишок Гранту</w:t>
      </w:r>
      <w:r w:rsidR="009D418B">
        <w:rPr>
          <w:sz w:val="24"/>
          <w:szCs w:val="24"/>
          <w:lang w:val="uk-UA"/>
        </w:rPr>
        <w:t xml:space="preserve">, згідно зі Статтею </w:t>
      </w:r>
      <w:r w:rsidR="009D418B" w:rsidRPr="002D31AF">
        <w:rPr>
          <w:sz w:val="24"/>
          <w:szCs w:val="24"/>
        </w:rPr>
        <w:t>II</w:t>
      </w:r>
      <w:r w:rsidR="009D418B" w:rsidRPr="003B27AD">
        <w:rPr>
          <w:sz w:val="24"/>
          <w:szCs w:val="24"/>
          <w:lang w:val="ru-RU"/>
        </w:rPr>
        <w:t>.23.2 (</w:t>
      </w:r>
      <w:r w:rsidR="009D418B" w:rsidRPr="002D31AF">
        <w:rPr>
          <w:sz w:val="24"/>
          <w:szCs w:val="24"/>
        </w:rPr>
        <w:t>a</w:t>
      </w:r>
      <w:r w:rsidR="009D418B" w:rsidRPr="003B27AD">
        <w:rPr>
          <w:sz w:val="24"/>
          <w:szCs w:val="24"/>
          <w:lang w:val="ru-RU"/>
        </w:rPr>
        <w:t xml:space="preserve">) </w:t>
      </w:r>
      <w:r w:rsidR="009D418B">
        <w:rPr>
          <w:sz w:val="24"/>
          <w:szCs w:val="24"/>
          <w:lang w:val="uk-UA"/>
        </w:rPr>
        <w:t>і</w:t>
      </w:r>
      <w:r w:rsidR="009D418B" w:rsidRPr="003B27AD">
        <w:rPr>
          <w:sz w:val="24"/>
          <w:szCs w:val="24"/>
          <w:lang w:val="ru-RU"/>
        </w:rPr>
        <w:t xml:space="preserve"> (</w:t>
      </w:r>
      <w:r w:rsidR="009D418B" w:rsidRPr="002D31AF">
        <w:rPr>
          <w:sz w:val="24"/>
          <w:szCs w:val="24"/>
        </w:rPr>
        <w:t>c</w:t>
      </w:r>
      <w:r w:rsidR="009D418B" w:rsidRPr="003B27AD">
        <w:rPr>
          <w:sz w:val="24"/>
          <w:szCs w:val="24"/>
          <w:lang w:val="ru-RU"/>
        </w:rPr>
        <w:t>)</w:t>
      </w:r>
      <w:r w:rsidR="009D418B">
        <w:rPr>
          <w:sz w:val="24"/>
          <w:szCs w:val="24"/>
          <w:lang w:val="uk-UA"/>
        </w:rPr>
        <w:t xml:space="preserve">, та </w:t>
      </w:r>
      <w:r w:rsidRPr="00C954BF">
        <w:rPr>
          <w:sz w:val="24"/>
          <w:szCs w:val="24"/>
          <w:lang w:val="uk-UA"/>
        </w:rPr>
        <w:t>за умови одержання</w:t>
      </w:r>
      <w:r w:rsidR="009D418B">
        <w:rPr>
          <w:sz w:val="24"/>
          <w:szCs w:val="24"/>
          <w:lang w:val="uk-UA"/>
        </w:rPr>
        <w:t xml:space="preserve"> супровідної</w:t>
      </w:r>
      <w:r w:rsidRPr="00C954BF">
        <w:rPr>
          <w:sz w:val="24"/>
          <w:szCs w:val="24"/>
          <w:lang w:val="uk-UA"/>
        </w:rPr>
        <w:t xml:space="preserve"> документації, </w:t>
      </w:r>
      <w:r w:rsidR="009D418B">
        <w:rPr>
          <w:sz w:val="24"/>
          <w:szCs w:val="24"/>
          <w:lang w:val="uk-UA"/>
        </w:rPr>
        <w:t>зазначеної у частині «Інші супровідні документи» цієї Статті</w:t>
      </w:r>
      <w:r w:rsidR="00C72F69" w:rsidRPr="003B27AD">
        <w:rPr>
          <w:sz w:val="24"/>
          <w:szCs w:val="24"/>
          <w:lang w:val="ru-RU"/>
        </w:rPr>
        <w:t>.</w:t>
      </w:r>
    </w:p>
    <w:p w:rsidR="00840757" w:rsidRPr="003B27AD" w:rsidRDefault="009D418B" w:rsidP="009531FD">
      <w:pPr>
        <w:pStyle w:val="40"/>
        <w:shd w:val="clear" w:color="auto" w:fill="auto"/>
        <w:spacing w:before="0" w:after="120" w:line="240" w:lineRule="auto"/>
        <w:ind w:firstLine="0"/>
        <w:rPr>
          <w:sz w:val="24"/>
          <w:szCs w:val="24"/>
          <w:lang w:val="ru-RU"/>
        </w:rPr>
      </w:pPr>
      <w:r>
        <w:rPr>
          <w:sz w:val="24"/>
          <w:szCs w:val="24"/>
          <w:lang w:val="uk-UA"/>
        </w:rPr>
        <w:t>Інші супровідні документи</w:t>
      </w:r>
    </w:p>
    <w:p w:rsidR="00840757" w:rsidRPr="003B27AD" w:rsidRDefault="009D418B" w:rsidP="009531FD">
      <w:pPr>
        <w:pStyle w:val="ab"/>
        <w:shd w:val="clear" w:color="auto" w:fill="auto"/>
        <w:spacing w:before="0" w:after="120" w:line="240" w:lineRule="auto"/>
        <w:ind w:firstLine="0"/>
        <w:rPr>
          <w:sz w:val="24"/>
          <w:szCs w:val="24"/>
          <w:lang w:val="ru-RU"/>
        </w:rPr>
      </w:pPr>
      <w:r>
        <w:rPr>
          <w:sz w:val="24"/>
          <w:szCs w:val="24"/>
          <w:lang w:val="uk-UA"/>
        </w:rPr>
        <w:t>Вимога про виплату залишку Гранту повинна супроводжуватися с</w:t>
      </w:r>
      <w:r w:rsidR="00612711">
        <w:rPr>
          <w:sz w:val="24"/>
          <w:szCs w:val="24"/>
          <w:lang w:val="uk-UA"/>
        </w:rPr>
        <w:t>відоцтвом</w:t>
      </w:r>
      <w:r>
        <w:rPr>
          <w:sz w:val="24"/>
          <w:szCs w:val="24"/>
          <w:lang w:val="uk-UA"/>
        </w:rPr>
        <w:t xml:space="preserve"> щодо фінансової звітності та </w:t>
      </w:r>
      <w:r w:rsidR="00C8117B">
        <w:rPr>
          <w:sz w:val="24"/>
          <w:szCs w:val="24"/>
          <w:lang w:val="uk-UA"/>
        </w:rPr>
        <w:t xml:space="preserve">базисних бухгалтерських рахунків </w:t>
      </w:r>
      <w:r w:rsidR="00C72F69" w:rsidRPr="003B27AD">
        <w:rPr>
          <w:sz w:val="24"/>
          <w:szCs w:val="24"/>
          <w:lang w:val="ru-RU"/>
        </w:rPr>
        <w:t>(</w:t>
      </w:r>
      <w:r w:rsidR="00C8117B" w:rsidRPr="00C8117B">
        <w:rPr>
          <w:sz w:val="24"/>
          <w:szCs w:val="24"/>
          <w:lang w:val="uk-UA"/>
        </w:rPr>
        <w:t>«Звіт про фактичні висновки заключного фінансового звіту – Тип II»</w:t>
      </w:r>
      <w:r w:rsidR="00C72F69" w:rsidRPr="003B27AD">
        <w:rPr>
          <w:sz w:val="24"/>
          <w:szCs w:val="24"/>
          <w:lang w:val="ru-RU"/>
        </w:rPr>
        <w:t>)</w:t>
      </w:r>
      <w:r w:rsidR="00C8117B">
        <w:rPr>
          <w:sz w:val="24"/>
          <w:szCs w:val="24"/>
          <w:lang w:val="uk-UA"/>
        </w:rPr>
        <w:t>, як зазначено у Додатку</w:t>
      </w:r>
      <w:r w:rsidR="00C72F69" w:rsidRPr="003B27AD">
        <w:rPr>
          <w:sz w:val="24"/>
          <w:szCs w:val="24"/>
          <w:lang w:val="ru-RU"/>
        </w:rPr>
        <w:t xml:space="preserve"> </w:t>
      </w:r>
      <w:r w:rsidR="00C72F69" w:rsidRPr="00C954BF">
        <w:rPr>
          <w:sz w:val="24"/>
          <w:szCs w:val="24"/>
        </w:rPr>
        <w:t>VII</w:t>
      </w:r>
      <w:r w:rsidR="00C72F69" w:rsidRPr="003B27AD">
        <w:rPr>
          <w:sz w:val="24"/>
          <w:szCs w:val="24"/>
          <w:lang w:val="ru-RU"/>
        </w:rPr>
        <w:t xml:space="preserve">. </w:t>
      </w:r>
      <w:r w:rsidR="00C8117B">
        <w:rPr>
          <w:sz w:val="24"/>
          <w:szCs w:val="24"/>
          <w:lang w:val="uk-UA"/>
        </w:rPr>
        <w:t>У порядку виключення зі Статті</w:t>
      </w:r>
      <w:r w:rsidR="00C72F69" w:rsidRPr="003B27AD">
        <w:rPr>
          <w:sz w:val="24"/>
          <w:szCs w:val="24"/>
          <w:lang w:val="ru-RU"/>
        </w:rPr>
        <w:t xml:space="preserve"> </w:t>
      </w:r>
      <w:r w:rsidR="00C72F69" w:rsidRPr="00C954BF">
        <w:rPr>
          <w:sz w:val="24"/>
          <w:szCs w:val="24"/>
        </w:rPr>
        <w:t>II</w:t>
      </w:r>
      <w:r w:rsidR="00C72F69" w:rsidRPr="003B27AD">
        <w:rPr>
          <w:sz w:val="24"/>
          <w:szCs w:val="24"/>
          <w:lang w:val="ru-RU"/>
        </w:rPr>
        <w:t>.23.2 (</w:t>
      </w:r>
      <w:r w:rsidR="00C72F69" w:rsidRPr="00C954BF">
        <w:rPr>
          <w:sz w:val="24"/>
          <w:szCs w:val="24"/>
        </w:rPr>
        <w:t>d</w:t>
      </w:r>
      <w:r w:rsidR="00C72F69" w:rsidRPr="003B27AD">
        <w:rPr>
          <w:sz w:val="24"/>
          <w:szCs w:val="24"/>
          <w:lang w:val="ru-RU"/>
        </w:rPr>
        <w:t xml:space="preserve">) </w:t>
      </w:r>
      <w:r w:rsidR="00C8117B">
        <w:rPr>
          <w:sz w:val="24"/>
          <w:szCs w:val="24"/>
          <w:lang w:val="uk-UA"/>
        </w:rPr>
        <w:t xml:space="preserve">Загальних умов, цей сертифікат надається в усіх випадках, незалежно від суми, вказаної як загальний внесок у формі відшкодування фактично зазнаних витрат, як зазначено у Статті </w:t>
      </w:r>
      <w:r w:rsidR="00C72F69" w:rsidRPr="00C954BF">
        <w:rPr>
          <w:sz w:val="24"/>
          <w:szCs w:val="24"/>
        </w:rPr>
        <w:t>I</w:t>
      </w:r>
      <w:r w:rsidR="00C72F69" w:rsidRPr="003B27AD">
        <w:rPr>
          <w:sz w:val="24"/>
          <w:szCs w:val="24"/>
          <w:lang w:val="ru-RU"/>
        </w:rPr>
        <w:t>.3 (</w:t>
      </w:r>
      <w:r w:rsidR="00C72F69" w:rsidRPr="00C954BF">
        <w:rPr>
          <w:sz w:val="24"/>
          <w:szCs w:val="24"/>
        </w:rPr>
        <w:t>a</w:t>
      </w:r>
      <w:r w:rsidR="00C72F69" w:rsidRPr="003B27AD">
        <w:rPr>
          <w:sz w:val="24"/>
          <w:szCs w:val="24"/>
          <w:lang w:val="ru-RU"/>
        </w:rPr>
        <w:t>).</w:t>
      </w:r>
    </w:p>
    <w:p w:rsidR="00840757" w:rsidRPr="00C8117B" w:rsidRDefault="00C8117B" w:rsidP="00E6224C">
      <w:pPr>
        <w:pStyle w:val="40"/>
        <w:numPr>
          <w:ilvl w:val="0"/>
          <w:numId w:val="3"/>
        </w:numPr>
        <w:shd w:val="clear" w:color="auto" w:fill="auto"/>
        <w:spacing w:before="0" w:after="120" w:line="240" w:lineRule="auto"/>
        <w:ind w:firstLine="0"/>
        <w:rPr>
          <w:sz w:val="24"/>
          <w:szCs w:val="24"/>
        </w:rPr>
      </w:pPr>
      <w:r w:rsidRPr="00C8117B">
        <w:rPr>
          <w:sz w:val="24"/>
          <w:szCs w:val="24"/>
          <w:lang w:val="uk-UA"/>
        </w:rPr>
        <w:t>Термін здійснення платежів</w:t>
      </w:r>
    </w:p>
    <w:p w:rsidR="00840757" w:rsidRPr="003B27AD" w:rsidRDefault="00C8117B" w:rsidP="009531FD">
      <w:pPr>
        <w:pStyle w:val="ab"/>
        <w:shd w:val="clear" w:color="auto" w:fill="auto"/>
        <w:spacing w:before="0" w:after="120" w:line="240" w:lineRule="auto"/>
        <w:ind w:firstLine="0"/>
        <w:rPr>
          <w:sz w:val="24"/>
          <w:szCs w:val="24"/>
          <w:lang w:val="ru-RU"/>
        </w:rPr>
      </w:pPr>
      <w:r>
        <w:rPr>
          <w:sz w:val="24"/>
          <w:szCs w:val="24"/>
          <w:lang w:val="uk-UA"/>
        </w:rPr>
        <w:t>Крайній термін ви</w:t>
      </w:r>
      <w:r w:rsidRPr="00C8117B">
        <w:rPr>
          <w:sz w:val="24"/>
          <w:szCs w:val="24"/>
          <w:lang w:val="uk-UA"/>
        </w:rPr>
        <w:t>плати Агентством залишку гранту становить 60 днів</w:t>
      </w:r>
      <w:r w:rsidR="00C72F69" w:rsidRPr="003B27AD">
        <w:rPr>
          <w:sz w:val="24"/>
          <w:szCs w:val="24"/>
          <w:lang w:val="ru-RU"/>
        </w:rPr>
        <w:t>.</w:t>
      </w:r>
    </w:p>
    <w:p w:rsidR="00840757" w:rsidRPr="003B27AD" w:rsidRDefault="00C8117B" w:rsidP="00E6224C">
      <w:pPr>
        <w:pStyle w:val="40"/>
        <w:numPr>
          <w:ilvl w:val="0"/>
          <w:numId w:val="3"/>
        </w:numPr>
        <w:shd w:val="clear" w:color="auto" w:fill="auto"/>
        <w:spacing w:before="0" w:after="120" w:line="240" w:lineRule="auto"/>
        <w:ind w:firstLine="0"/>
        <w:rPr>
          <w:sz w:val="24"/>
          <w:szCs w:val="24"/>
          <w:lang w:val="ru-RU"/>
        </w:rPr>
      </w:pPr>
      <w:r w:rsidRPr="00C8117B">
        <w:rPr>
          <w:sz w:val="24"/>
          <w:szCs w:val="24"/>
          <w:lang w:val="uk-UA"/>
        </w:rPr>
        <w:t xml:space="preserve">Мова подання </w:t>
      </w:r>
      <w:r>
        <w:rPr>
          <w:sz w:val="24"/>
          <w:szCs w:val="24"/>
          <w:lang w:val="uk-UA"/>
        </w:rPr>
        <w:t>платіжних вимог</w:t>
      </w:r>
      <w:r w:rsidRPr="00C8117B">
        <w:rPr>
          <w:sz w:val="24"/>
          <w:szCs w:val="24"/>
          <w:lang w:val="uk-UA"/>
        </w:rPr>
        <w:t>, технічних звітів та фінансових звітів</w:t>
      </w:r>
    </w:p>
    <w:p w:rsidR="00840757" w:rsidRPr="003B27AD" w:rsidRDefault="00C8117B" w:rsidP="009531FD">
      <w:pPr>
        <w:pStyle w:val="ab"/>
        <w:shd w:val="clear" w:color="auto" w:fill="auto"/>
        <w:spacing w:before="0" w:after="120" w:line="240" w:lineRule="auto"/>
        <w:ind w:firstLine="0"/>
        <w:rPr>
          <w:sz w:val="24"/>
          <w:szCs w:val="24"/>
          <w:lang w:val="ru-RU"/>
        </w:rPr>
      </w:pPr>
      <w:r w:rsidRPr="00C8117B">
        <w:rPr>
          <w:sz w:val="24"/>
          <w:szCs w:val="24"/>
          <w:lang w:val="uk-UA"/>
        </w:rPr>
        <w:t>Усі платіж</w:t>
      </w:r>
      <w:r>
        <w:rPr>
          <w:sz w:val="24"/>
          <w:szCs w:val="24"/>
          <w:lang w:val="uk-UA"/>
        </w:rPr>
        <w:t>ні вимоги</w:t>
      </w:r>
      <w:r w:rsidRPr="00C8117B">
        <w:rPr>
          <w:sz w:val="24"/>
          <w:szCs w:val="24"/>
          <w:lang w:val="uk-UA"/>
        </w:rPr>
        <w:t>, технічні звіти та фінансові звіти подаються англійською</w:t>
      </w:r>
      <w:r>
        <w:rPr>
          <w:sz w:val="24"/>
          <w:szCs w:val="24"/>
          <w:lang w:val="uk-UA"/>
        </w:rPr>
        <w:t>,</w:t>
      </w:r>
      <w:r w:rsidRPr="00C8117B">
        <w:rPr>
          <w:sz w:val="24"/>
          <w:szCs w:val="24"/>
          <w:lang w:val="uk-UA"/>
        </w:rPr>
        <w:t xml:space="preserve"> французькою</w:t>
      </w:r>
      <w:r>
        <w:rPr>
          <w:sz w:val="24"/>
          <w:szCs w:val="24"/>
          <w:lang w:val="uk-UA"/>
        </w:rPr>
        <w:t xml:space="preserve"> або німецькою</w:t>
      </w:r>
      <w:r w:rsidRPr="00C8117B">
        <w:rPr>
          <w:sz w:val="24"/>
          <w:szCs w:val="24"/>
          <w:lang w:val="uk-UA"/>
        </w:rPr>
        <w:t xml:space="preserve"> мовою</w:t>
      </w:r>
      <w:r>
        <w:rPr>
          <w:sz w:val="24"/>
          <w:szCs w:val="24"/>
          <w:lang w:val="uk-UA"/>
        </w:rPr>
        <w:t xml:space="preserve">, краще мовою цієї Угоди, з </w:t>
      </w:r>
      <w:proofErr w:type="spellStart"/>
      <w:r w:rsidR="002C6506">
        <w:rPr>
          <w:sz w:val="24"/>
          <w:szCs w:val="24"/>
          <w:lang w:val="uk-UA"/>
        </w:rPr>
        <w:t>в</w:t>
      </w:r>
      <w:r>
        <w:rPr>
          <w:sz w:val="24"/>
          <w:szCs w:val="24"/>
          <w:lang w:val="uk-UA"/>
        </w:rPr>
        <w:t>казанням</w:t>
      </w:r>
      <w:proofErr w:type="spellEnd"/>
      <w:r>
        <w:rPr>
          <w:sz w:val="24"/>
          <w:szCs w:val="24"/>
          <w:lang w:val="uk-UA"/>
        </w:rPr>
        <w:t xml:space="preserve"> номеру Угоди та номеру Проекту</w:t>
      </w:r>
      <w:r w:rsidR="00C72F69" w:rsidRPr="003B27AD">
        <w:rPr>
          <w:sz w:val="24"/>
          <w:szCs w:val="24"/>
          <w:lang w:val="ru-RU"/>
        </w:rPr>
        <w:t>.</w:t>
      </w:r>
    </w:p>
    <w:p w:rsidR="00840757" w:rsidRPr="003B27AD" w:rsidRDefault="00C8117B" w:rsidP="009531FD">
      <w:pPr>
        <w:pStyle w:val="40"/>
        <w:shd w:val="clear" w:color="auto" w:fill="auto"/>
        <w:spacing w:before="0" w:after="120" w:line="240" w:lineRule="auto"/>
        <w:ind w:firstLine="0"/>
        <w:rPr>
          <w:sz w:val="24"/>
          <w:szCs w:val="24"/>
          <w:lang w:val="ru-RU"/>
        </w:rPr>
      </w:pPr>
      <w:r w:rsidRPr="00C8117B">
        <w:rPr>
          <w:sz w:val="24"/>
          <w:szCs w:val="24"/>
          <w:lang w:val="uk-UA"/>
        </w:rPr>
        <w:t>СТАТТЯ І.5 – БАНКІВСЬКІ РЕКВІЗИТИ</w:t>
      </w:r>
    </w:p>
    <w:p w:rsidR="00C8117B" w:rsidRDefault="00C8117B" w:rsidP="009531FD">
      <w:pPr>
        <w:pStyle w:val="ab"/>
        <w:shd w:val="clear" w:color="auto" w:fill="auto"/>
        <w:spacing w:before="0" w:after="120" w:line="240" w:lineRule="auto"/>
        <w:ind w:firstLine="0"/>
        <w:rPr>
          <w:sz w:val="24"/>
          <w:szCs w:val="24"/>
          <w:lang w:val="uk-UA"/>
        </w:rPr>
      </w:pPr>
      <w:r>
        <w:rPr>
          <w:sz w:val="24"/>
          <w:szCs w:val="24"/>
          <w:lang w:val="uk-UA"/>
        </w:rPr>
        <w:t>У</w:t>
      </w:r>
      <w:r w:rsidRPr="00C8117B">
        <w:rPr>
          <w:sz w:val="24"/>
          <w:szCs w:val="24"/>
          <w:lang w:val="uk-UA"/>
        </w:rPr>
        <w:t xml:space="preserve">сі платежі перераховуються на банківський рахунок </w:t>
      </w:r>
      <w:r w:rsidR="00C65159">
        <w:rPr>
          <w:sz w:val="24"/>
          <w:szCs w:val="24"/>
          <w:lang w:val="uk-UA"/>
        </w:rPr>
        <w:t>координатора,</w:t>
      </w:r>
      <w:r w:rsidRPr="00C8117B">
        <w:rPr>
          <w:sz w:val="24"/>
          <w:szCs w:val="24"/>
          <w:lang w:val="uk-UA"/>
        </w:rPr>
        <w:t xml:space="preserve"> деномінований </w:t>
      </w:r>
      <w:r w:rsidR="00C65159">
        <w:rPr>
          <w:sz w:val="24"/>
          <w:szCs w:val="24"/>
          <w:lang w:val="uk-UA"/>
        </w:rPr>
        <w:t>у</w:t>
      </w:r>
      <w:r w:rsidRPr="00C8117B">
        <w:rPr>
          <w:sz w:val="24"/>
          <w:szCs w:val="24"/>
          <w:lang w:val="uk-UA"/>
        </w:rPr>
        <w:t xml:space="preserve"> євро,</w:t>
      </w:r>
      <w:r w:rsidRPr="00C8117B">
        <w:rPr>
          <w:rStyle w:val="afe"/>
          <w:sz w:val="24"/>
          <w:szCs w:val="24"/>
          <w:lang w:val="uk-UA"/>
        </w:rPr>
        <w:footnoteReference w:id="1"/>
      </w:r>
      <w:r w:rsidRPr="00C8117B">
        <w:rPr>
          <w:sz w:val="24"/>
          <w:szCs w:val="24"/>
          <w:lang w:val="uk-UA"/>
        </w:rPr>
        <w:t xml:space="preserve"> вказаний </w:t>
      </w:r>
      <w:r w:rsidR="00C65159">
        <w:rPr>
          <w:sz w:val="24"/>
          <w:szCs w:val="24"/>
          <w:lang w:val="uk-UA"/>
        </w:rPr>
        <w:t>нижче:</w:t>
      </w:r>
    </w:p>
    <w:p w:rsidR="00840757" w:rsidRPr="00C954BF" w:rsidRDefault="00C65159" w:rsidP="009531FD">
      <w:pPr>
        <w:pStyle w:val="40"/>
        <w:shd w:val="clear" w:color="auto" w:fill="auto"/>
        <w:spacing w:before="0" w:after="120" w:line="240" w:lineRule="auto"/>
        <w:ind w:firstLine="0"/>
        <w:rPr>
          <w:sz w:val="24"/>
          <w:szCs w:val="24"/>
        </w:rPr>
      </w:pPr>
      <w:r w:rsidRPr="00C65159">
        <w:rPr>
          <w:b w:val="0"/>
          <w:sz w:val="24"/>
          <w:szCs w:val="24"/>
          <w:lang w:val="uk-UA"/>
        </w:rPr>
        <w:t>Назва банку</w:t>
      </w:r>
      <w:r w:rsidR="00C72F69" w:rsidRPr="00C954BF">
        <w:rPr>
          <w:rStyle w:val="41"/>
          <w:sz w:val="24"/>
          <w:szCs w:val="24"/>
        </w:rPr>
        <w:t xml:space="preserve">: </w:t>
      </w:r>
      <w:r w:rsidR="00C72F69" w:rsidRPr="00C954BF">
        <w:rPr>
          <w:sz w:val="24"/>
          <w:szCs w:val="24"/>
        </w:rPr>
        <w:t>«DEST_BAN_NOM»</w:t>
      </w:r>
    </w:p>
    <w:p w:rsidR="00840757" w:rsidRPr="00C954BF" w:rsidRDefault="00C65159" w:rsidP="009531FD">
      <w:pPr>
        <w:pStyle w:val="40"/>
        <w:shd w:val="clear" w:color="auto" w:fill="auto"/>
        <w:spacing w:before="0" w:after="120" w:line="240" w:lineRule="auto"/>
        <w:ind w:firstLine="0"/>
        <w:rPr>
          <w:sz w:val="24"/>
          <w:szCs w:val="24"/>
        </w:rPr>
      </w:pPr>
      <w:r>
        <w:rPr>
          <w:rStyle w:val="41"/>
          <w:sz w:val="24"/>
          <w:szCs w:val="24"/>
          <w:lang w:val="uk-UA"/>
        </w:rPr>
        <w:t>Адреса відділення</w:t>
      </w:r>
      <w:r w:rsidR="00C72F69" w:rsidRPr="00C954BF">
        <w:rPr>
          <w:rStyle w:val="41"/>
          <w:sz w:val="24"/>
          <w:szCs w:val="24"/>
        </w:rPr>
        <w:t xml:space="preserve">: </w:t>
      </w:r>
      <w:r w:rsidR="00C72F69" w:rsidRPr="00C954BF">
        <w:rPr>
          <w:sz w:val="24"/>
          <w:szCs w:val="24"/>
        </w:rPr>
        <w:t>«DEST_BAN_RUE», «DEST_BAN_NUM_BAT»</w:t>
      </w:r>
    </w:p>
    <w:p w:rsidR="00840757" w:rsidRPr="00C954BF" w:rsidRDefault="00C72F69" w:rsidP="009531FD">
      <w:pPr>
        <w:pStyle w:val="40"/>
        <w:shd w:val="clear" w:color="auto" w:fill="auto"/>
        <w:spacing w:before="0" w:after="120" w:line="240" w:lineRule="auto"/>
        <w:ind w:firstLine="0"/>
        <w:rPr>
          <w:sz w:val="24"/>
          <w:szCs w:val="24"/>
        </w:rPr>
      </w:pPr>
      <w:r w:rsidRPr="00C954BF">
        <w:rPr>
          <w:sz w:val="24"/>
          <w:szCs w:val="24"/>
        </w:rPr>
        <w:t xml:space="preserve">«DEMA_ST_NAME» </w:t>
      </w:r>
      <w:r w:rsidRPr="00C954BF">
        <w:rPr>
          <w:rStyle w:val="41"/>
          <w:sz w:val="24"/>
          <w:szCs w:val="24"/>
        </w:rPr>
        <w:t xml:space="preserve">- </w:t>
      </w:r>
      <w:r w:rsidRPr="00C954BF">
        <w:rPr>
          <w:sz w:val="24"/>
          <w:szCs w:val="24"/>
        </w:rPr>
        <w:t>«DEST_BAN_COD_POS» «DEST_BAN_VIL»</w:t>
      </w:r>
    </w:p>
    <w:p w:rsidR="00840757" w:rsidRPr="003B27AD" w:rsidRDefault="00C65159" w:rsidP="009531FD">
      <w:pPr>
        <w:pStyle w:val="ab"/>
        <w:shd w:val="clear" w:color="auto" w:fill="auto"/>
        <w:spacing w:before="0" w:after="120" w:line="240" w:lineRule="auto"/>
        <w:ind w:firstLine="0"/>
        <w:rPr>
          <w:sz w:val="24"/>
          <w:szCs w:val="24"/>
          <w:lang w:val="ru-RU"/>
        </w:rPr>
      </w:pPr>
      <w:r>
        <w:rPr>
          <w:sz w:val="24"/>
          <w:szCs w:val="24"/>
          <w:lang w:val="uk-UA"/>
        </w:rPr>
        <w:t>Точна назва власника рахунку</w:t>
      </w:r>
      <w:r w:rsidR="00C72F69" w:rsidRPr="003B27AD">
        <w:rPr>
          <w:sz w:val="24"/>
          <w:szCs w:val="24"/>
          <w:lang w:val="ru-RU"/>
        </w:rPr>
        <w:t xml:space="preserve">: </w:t>
      </w:r>
      <w:r w:rsidR="00C72F69" w:rsidRPr="003B27AD">
        <w:rPr>
          <w:rStyle w:val="ac"/>
          <w:sz w:val="24"/>
          <w:szCs w:val="24"/>
          <w:lang w:val="ru-RU"/>
        </w:rPr>
        <w:t>«</w:t>
      </w:r>
      <w:r w:rsidR="00C72F69" w:rsidRPr="00C954BF">
        <w:rPr>
          <w:rStyle w:val="ac"/>
          <w:sz w:val="24"/>
          <w:szCs w:val="24"/>
        </w:rPr>
        <w:t>DEST</w:t>
      </w:r>
      <w:r w:rsidR="00C72F69" w:rsidRPr="003B27AD">
        <w:rPr>
          <w:rStyle w:val="ac"/>
          <w:sz w:val="24"/>
          <w:szCs w:val="24"/>
          <w:lang w:val="ru-RU"/>
        </w:rPr>
        <w:t>_</w:t>
      </w:r>
      <w:r w:rsidR="00C72F69" w:rsidRPr="00C954BF">
        <w:rPr>
          <w:rStyle w:val="ac"/>
          <w:sz w:val="24"/>
          <w:szCs w:val="24"/>
        </w:rPr>
        <w:t>NOM</w:t>
      </w:r>
      <w:r w:rsidR="00C72F69" w:rsidRPr="003B27AD">
        <w:rPr>
          <w:rStyle w:val="ac"/>
          <w:sz w:val="24"/>
          <w:szCs w:val="24"/>
          <w:lang w:val="ru-RU"/>
        </w:rPr>
        <w:t>»</w:t>
      </w:r>
    </w:p>
    <w:p w:rsidR="00840757" w:rsidRPr="003B27AD" w:rsidRDefault="00C65159" w:rsidP="009531FD">
      <w:pPr>
        <w:pStyle w:val="ab"/>
        <w:shd w:val="clear" w:color="auto" w:fill="auto"/>
        <w:spacing w:before="0" w:after="120" w:line="240" w:lineRule="auto"/>
        <w:ind w:firstLine="0"/>
        <w:rPr>
          <w:sz w:val="24"/>
          <w:szCs w:val="24"/>
          <w:lang w:val="ru-RU"/>
        </w:rPr>
      </w:pPr>
      <w:r w:rsidRPr="00C65159">
        <w:rPr>
          <w:sz w:val="24"/>
          <w:szCs w:val="24"/>
          <w:lang w:val="uk-UA"/>
        </w:rPr>
        <w:t>Розрахунковий рахунок повністю (включаючи код банку</w:t>
      </w:r>
      <w:r w:rsidR="00C72F69" w:rsidRPr="003B27AD">
        <w:rPr>
          <w:sz w:val="24"/>
          <w:szCs w:val="24"/>
          <w:lang w:val="ru-RU"/>
        </w:rPr>
        <w:t xml:space="preserve">): </w:t>
      </w:r>
      <w:r w:rsidR="00C72F69" w:rsidRPr="003B27AD">
        <w:rPr>
          <w:rStyle w:val="ac"/>
          <w:sz w:val="24"/>
          <w:szCs w:val="24"/>
          <w:lang w:val="ru-RU"/>
        </w:rPr>
        <w:t>«</w:t>
      </w:r>
      <w:r w:rsidR="00C72F69" w:rsidRPr="00C954BF">
        <w:rPr>
          <w:rStyle w:val="ac"/>
          <w:sz w:val="24"/>
          <w:szCs w:val="24"/>
        </w:rPr>
        <w:t>DEST</w:t>
      </w:r>
      <w:r w:rsidR="00C72F69" w:rsidRPr="003B27AD">
        <w:rPr>
          <w:rStyle w:val="ac"/>
          <w:sz w:val="24"/>
          <w:szCs w:val="24"/>
          <w:lang w:val="ru-RU"/>
        </w:rPr>
        <w:t>_</w:t>
      </w:r>
      <w:r w:rsidR="00C72F69" w:rsidRPr="00C954BF">
        <w:rPr>
          <w:rStyle w:val="ac"/>
          <w:sz w:val="24"/>
          <w:szCs w:val="24"/>
        </w:rPr>
        <w:t>NUM</w:t>
      </w:r>
      <w:r w:rsidR="00C72F69" w:rsidRPr="003B27AD">
        <w:rPr>
          <w:rStyle w:val="ac"/>
          <w:sz w:val="24"/>
          <w:szCs w:val="24"/>
          <w:lang w:val="ru-RU"/>
        </w:rPr>
        <w:t>_</w:t>
      </w:r>
      <w:r w:rsidR="00C72F69" w:rsidRPr="00C954BF">
        <w:rPr>
          <w:rStyle w:val="ac"/>
          <w:sz w:val="24"/>
          <w:szCs w:val="24"/>
        </w:rPr>
        <w:t>COM</w:t>
      </w:r>
      <w:r w:rsidR="00C72F69" w:rsidRPr="003B27AD">
        <w:rPr>
          <w:rStyle w:val="ac"/>
          <w:sz w:val="24"/>
          <w:szCs w:val="24"/>
          <w:lang w:val="ru-RU"/>
        </w:rPr>
        <w:t>»</w:t>
      </w:r>
    </w:p>
    <w:p w:rsidR="00840757" w:rsidRPr="00C954BF" w:rsidRDefault="00C65159" w:rsidP="009531FD">
      <w:pPr>
        <w:pStyle w:val="40"/>
        <w:shd w:val="clear" w:color="auto" w:fill="auto"/>
        <w:spacing w:before="0" w:after="120" w:line="240" w:lineRule="auto"/>
        <w:ind w:firstLine="0"/>
        <w:rPr>
          <w:sz w:val="24"/>
          <w:szCs w:val="24"/>
        </w:rPr>
      </w:pPr>
      <w:r>
        <w:rPr>
          <w:rStyle w:val="41"/>
          <w:sz w:val="24"/>
          <w:szCs w:val="24"/>
          <w:lang w:val="uk-UA"/>
        </w:rPr>
        <w:t xml:space="preserve">Код </w:t>
      </w:r>
      <w:r>
        <w:rPr>
          <w:rStyle w:val="41"/>
          <w:sz w:val="24"/>
          <w:szCs w:val="24"/>
        </w:rPr>
        <w:t>IBAN</w:t>
      </w:r>
      <w:r w:rsidR="00C72F69" w:rsidRPr="00C954BF">
        <w:rPr>
          <w:rStyle w:val="41"/>
          <w:sz w:val="24"/>
          <w:szCs w:val="24"/>
        </w:rPr>
        <w:t xml:space="preserve">: </w:t>
      </w:r>
      <w:r w:rsidR="00C72F69" w:rsidRPr="00C954BF">
        <w:rPr>
          <w:sz w:val="24"/>
          <w:szCs w:val="24"/>
        </w:rPr>
        <w:t>«DEST_IBAN_CD»</w:t>
      </w:r>
    </w:p>
    <w:p w:rsidR="00840757" w:rsidRPr="003B27AD" w:rsidRDefault="00C65159" w:rsidP="009531FD">
      <w:pPr>
        <w:pStyle w:val="40"/>
        <w:shd w:val="clear" w:color="auto" w:fill="auto"/>
        <w:spacing w:before="0" w:after="120" w:line="240" w:lineRule="auto"/>
        <w:ind w:firstLine="0"/>
        <w:rPr>
          <w:sz w:val="24"/>
          <w:szCs w:val="24"/>
          <w:lang w:val="ru-RU"/>
        </w:rPr>
      </w:pPr>
      <w:r w:rsidRPr="00C65159">
        <w:rPr>
          <w:sz w:val="24"/>
          <w:szCs w:val="24"/>
          <w:lang w:val="uk-UA"/>
        </w:rPr>
        <w:t>СТАТТЯ</w:t>
      </w:r>
      <w:r w:rsidR="00C72F69" w:rsidRPr="003B27AD">
        <w:rPr>
          <w:sz w:val="24"/>
          <w:szCs w:val="24"/>
          <w:lang w:val="ru-RU"/>
        </w:rPr>
        <w:t xml:space="preserve"> </w:t>
      </w:r>
      <w:r w:rsidR="00C72F69" w:rsidRPr="00C65159">
        <w:rPr>
          <w:sz w:val="24"/>
          <w:szCs w:val="24"/>
        </w:rPr>
        <w:t>I</w:t>
      </w:r>
      <w:r w:rsidR="00C72F69" w:rsidRPr="003B27AD">
        <w:rPr>
          <w:sz w:val="24"/>
          <w:szCs w:val="24"/>
          <w:lang w:val="ru-RU"/>
        </w:rPr>
        <w:t xml:space="preserve">.6 </w:t>
      </w:r>
      <w:r w:rsidRPr="003B27AD">
        <w:rPr>
          <w:sz w:val="24"/>
          <w:szCs w:val="24"/>
          <w:lang w:val="ru-RU"/>
        </w:rPr>
        <w:t>–</w:t>
      </w:r>
      <w:r w:rsidR="00C72F69" w:rsidRPr="003B27AD">
        <w:rPr>
          <w:sz w:val="24"/>
          <w:szCs w:val="24"/>
          <w:lang w:val="ru-RU"/>
        </w:rPr>
        <w:t xml:space="preserve"> </w:t>
      </w:r>
      <w:r w:rsidRPr="00C65159">
        <w:rPr>
          <w:sz w:val="24"/>
          <w:szCs w:val="24"/>
          <w:lang w:val="uk-UA"/>
        </w:rPr>
        <w:t>КОНТРОЛЕР</w:t>
      </w:r>
      <w:r>
        <w:rPr>
          <w:sz w:val="24"/>
          <w:szCs w:val="24"/>
          <w:lang w:val="uk-UA"/>
        </w:rPr>
        <w:t xml:space="preserve"> </w:t>
      </w:r>
      <w:r w:rsidRPr="00C65159">
        <w:rPr>
          <w:sz w:val="24"/>
          <w:szCs w:val="24"/>
          <w:lang w:val="uk-UA"/>
        </w:rPr>
        <w:t>ДАНИХ І КОНТАКТНІ ДАНІ СТОРІН</w:t>
      </w:r>
    </w:p>
    <w:p w:rsidR="00840757" w:rsidRPr="00C954BF" w:rsidRDefault="00C65159" w:rsidP="00E6224C">
      <w:pPr>
        <w:pStyle w:val="40"/>
        <w:numPr>
          <w:ilvl w:val="0"/>
          <w:numId w:val="4"/>
        </w:numPr>
        <w:shd w:val="clear" w:color="auto" w:fill="auto"/>
        <w:spacing w:before="0" w:after="120" w:line="240" w:lineRule="auto"/>
        <w:ind w:firstLine="0"/>
        <w:rPr>
          <w:sz w:val="24"/>
          <w:szCs w:val="24"/>
        </w:rPr>
      </w:pPr>
      <w:r>
        <w:rPr>
          <w:sz w:val="24"/>
          <w:szCs w:val="24"/>
          <w:lang w:val="uk-UA"/>
        </w:rPr>
        <w:t>Контролер даних</w:t>
      </w:r>
    </w:p>
    <w:p w:rsidR="00C65159" w:rsidRPr="00C65159" w:rsidRDefault="00C65159" w:rsidP="009531FD">
      <w:pPr>
        <w:pStyle w:val="ab"/>
        <w:shd w:val="clear" w:color="auto" w:fill="auto"/>
        <w:spacing w:before="0" w:after="120" w:line="240" w:lineRule="auto"/>
        <w:ind w:firstLine="0"/>
        <w:rPr>
          <w:sz w:val="24"/>
          <w:szCs w:val="24"/>
          <w:lang w:val="uk-UA"/>
        </w:rPr>
      </w:pPr>
      <w:r w:rsidRPr="00C65159">
        <w:rPr>
          <w:sz w:val="24"/>
          <w:szCs w:val="24"/>
          <w:lang w:val="uk-UA"/>
        </w:rPr>
        <w:t>Особою, що діє в якості контролера даних згідно зі Статтею ІІ.6, є особа, яка представляє Агентство для цілей підписання цієї Угоди</w:t>
      </w:r>
    </w:p>
    <w:p w:rsidR="00840757" w:rsidRPr="00C954BF" w:rsidRDefault="00C65159" w:rsidP="00E6224C">
      <w:pPr>
        <w:pStyle w:val="40"/>
        <w:numPr>
          <w:ilvl w:val="0"/>
          <w:numId w:val="4"/>
        </w:numPr>
        <w:shd w:val="clear" w:color="auto" w:fill="auto"/>
        <w:spacing w:before="0" w:after="120" w:line="240" w:lineRule="auto"/>
        <w:ind w:firstLine="0"/>
        <w:rPr>
          <w:sz w:val="24"/>
          <w:szCs w:val="24"/>
        </w:rPr>
      </w:pPr>
      <w:r>
        <w:rPr>
          <w:sz w:val="24"/>
          <w:szCs w:val="24"/>
          <w:lang w:val="uk-UA"/>
        </w:rPr>
        <w:t>Контактні дані Агентства</w:t>
      </w:r>
    </w:p>
    <w:p w:rsidR="00C65159" w:rsidRPr="00C954BF" w:rsidRDefault="00C65159" w:rsidP="00C65159">
      <w:pPr>
        <w:spacing w:after="120"/>
        <w:jc w:val="both"/>
        <w:rPr>
          <w:rFonts w:ascii="Times New Roman" w:hAnsi="Times New Roman" w:cs="Times New Roman"/>
          <w:lang w:val="uk-UA"/>
        </w:rPr>
      </w:pPr>
      <w:r w:rsidRPr="00C954BF">
        <w:rPr>
          <w:rFonts w:ascii="Times New Roman" w:hAnsi="Times New Roman" w:cs="Times New Roman"/>
          <w:lang w:val="uk-UA"/>
        </w:rPr>
        <w:t>Будь-які повідомлення, адресовані Агентству, надсилаються на таку адресу:</w:t>
      </w:r>
    </w:p>
    <w:p w:rsidR="00C65159" w:rsidRDefault="00C72F69" w:rsidP="00C65159">
      <w:pPr>
        <w:pStyle w:val="ab"/>
        <w:shd w:val="clear" w:color="auto" w:fill="auto"/>
        <w:spacing w:before="0" w:after="0" w:line="240" w:lineRule="auto"/>
        <w:ind w:left="709" w:firstLine="0"/>
        <w:jc w:val="left"/>
        <w:rPr>
          <w:sz w:val="24"/>
          <w:szCs w:val="24"/>
          <w:lang w:val="uk-UA"/>
        </w:rPr>
      </w:pPr>
      <w:r w:rsidRPr="00C954BF">
        <w:rPr>
          <w:sz w:val="24"/>
          <w:szCs w:val="24"/>
        </w:rPr>
        <w:lastRenderedPageBreak/>
        <w:t xml:space="preserve">Education, Audiovisual and Culture Executive Agency </w:t>
      </w:r>
    </w:p>
    <w:p w:rsidR="00840757" w:rsidRPr="00C954BF" w:rsidRDefault="00C72F69" w:rsidP="00C65159">
      <w:pPr>
        <w:pStyle w:val="ab"/>
        <w:shd w:val="clear" w:color="auto" w:fill="auto"/>
        <w:spacing w:before="0" w:after="0" w:line="240" w:lineRule="auto"/>
        <w:ind w:left="709" w:firstLine="0"/>
        <w:jc w:val="left"/>
        <w:rPr>
          <w:sz w:val="24"/>
          <w:szCs w:val="24"/>
        </w:rPr>
      </w:pPr>
      <w:proofErr w:type="spellStart"/>
      <w:r w:rsidRPr="00C954BF">
        <w:rPr>
          <w:sz w:val="24"/>
          <w:szCs w:val="24"/>
        </w:rPr>
        <w:t>Mr</w:t>
      </w:r>
      <w:proofErr w:type="spellEnd"/>
      <w:r w:rsidRPr="00C954BF">
        <w:rPr>
          <w:sz w:val="24"/>
          <w:szCs w:val="24"/>
        </w:rPr>
        <w:t xml:space="preserve"> Ralf </w:t>
      </w:r>
      <w:proofErr w:type="spellStart"/>
      <w:r w:rsidRPr="00C954BF">
        <w:rPr>
          <w:sz w:val="24"/>
          <w:szCs w:val="24"/>
        </w:rPr>
        <w:t>Rahders</w:t>
      </w:r>
      <w:proofErr w:type="spellEnd"/>
    </w:p>
    <w:p w:rsidR="00C65159" w:rsidRDefault="00C72F69" w:rsidP="00C65159">
      <w:pPr>
        <w:pStyle w:val="ab"/>
        <w:shd w:val="clear" w:color="auto" w:fill="auto"/>
        <w:spacing w:before="0" w:after="0" w:line="240" w:lineRule="auto"/>
        <w:ind w:left="709" w:firstLine="0"/>
        <w:jc w:val="left"/>
        <w:rPr>
          <w:sz w:val="24"/>
          <w:szCs w:val="24"/>
          <w:lang w:val="uk-UA"/>
        </w:rPr>
      </w:pPr>
      <w:r w:rsidRPr="00C954BF">
        <w:rPr>
          <w:sz w:val="24"/>
          <w:szCs w:val="24"/>
        </w:rPr>
        <w:t xml:space="preserve">Unit A4 - Erasmus+: Higher Education - International Capacity Building </w:t>
      </w:r>
    </w:p>
    <w:p w:rsidR="00C65159" w:rsidRDefault="00C72F69" w:rsidP="00C65159">
      <w:pPr>
        <w:pStyle w:val="ab"/>
        <w:shd w:val="clear" w:color="auto" w:fill="auto"/>
        <w:spacing w:before="0" w:after="0" w:line="240" w:lineRule="auto"/>
        <w:ind w:left="709" w:firstLine="0"/>
        <w:jc w:val="left"/>
        <w:rPr>
          <w:sz w:val="24"/>
          <w:szCs w:val="24"/>
          <w:lang w:val="uk-UA"/>
        </w:rPr>
      </w:pPr>
      <w:r w:rsidRPr="00C954BF">
        <w:rPr>
          <w:sz w:val="24"/>
          <w:szCs w:val="24"/>
        </w:rPr>
        <w:t xml:space="preserve">BOUR 02/17 </w:t>
      </w:r>
    </w:p>
    <w:p w:rsidR="00C65159" w:rsidRDefault="00C72F69" w:rsidP="00C65159">
      <w:pPr>
        <w:pStyle w:val="ab"/>
        <w:shd w:val="clear" w:color="auto" w:fill="auto"/>
        <w:spacing w:before="0" w:after="0" w:line="240" w:lineRule="auto"/>
        <w:ind w:left="709" w:firstLine="0"/>
        <w:jc w:val="left"/>
        <w:rPr>
          <w:sz w:val="24"/>
          <w:szCs w:val="24"/>
          <w:lang w:val="uk-UA"/>
        </w:rPr>
      </w:pPr>
      <w:r w:rsidRPr="00C954BF">
        <w:rPr>
          <w:sz w:val="24"/>
          <w:szCs w:val="24"/>
        </w:rPr>
        <w:t xml:space="preserve">1, Avenue du Bourget </w:t>
      </w:r>
    </w:p>
    <w:p w:rsidR="00840757" w:rsidRPr="00C954BF" w:rsidRDefault="00C72F69" w:rsidP="00C65159">
      <w:pPr>
        <w:pStyle w:val="ab"/>
        <w:shd w:val="clear" w:color="auto" w:fill="auto"/>
        <w:spacing w:before="0" w:after="120" w:line="240" w:lineRule="auto"/>
        <w:ind w:left="709" w:firstLine="0"/>
        <w:jc w:val="left"/>
        <w:rPr>
          <w:sz w:val="24"/>
          <w:szCs w:val="24"/>
        </w:rPr>
      </w:pPr>
      <w:r w:rsidRPr="00C954BF">
        <w:rPr>
          <w:sz w:val="24"/>
          <w:szCs w:val="24"/>
        </w:rPr>
        <w:t>BE-1049 Brussels</w:t>
      </w:r>
    </w:p>
    <w:p w:rsidR="00840757" w:rsidRPr="003B27AD" w:rsidRDefault="00C65159" w:rsidP="009531FD">
      <w:pPr>
        <w:pStyle w:val="ab"/>
        <w:shd w:val="clear" w:color="auto" w:fill="auto"/>
        <w:spacing w:before="0" w:after="120" w:line="240" w:lineRule="auto"/>
        <w:ind w:firstLine="0"/>
        <w:rPr>
          <w:sz w:val="24"/>
          <w:szCs w:val="24"/>
          <w:lang w:val="ru-RU"/>
        </w:rPr>
      </w:pPr>
      <w:r>
        <w:rPr>
          <w:sz w:val="24"/>
          <w:szCs w:val="24"/>
          <w:lang w:val="uk-UA"/>
        </w:rPr>
        <w:t>Адреса електронної пошти</w:t>
      </w:r>
      <w:r w:rsidR="00C72F69" w:rsidRPr="003B27AD">
        <w:rPr>
          <w:sz w:val="24"/>
          <w:szCs w:val="24"/>
          <w:lang w:val="ru-RU"/>
        </w:rPr>
        <w:t xml:space="preserve">: </w:t>
      </w:r>
      <w:hyperlink r:id="rId11" w:history="1">
        <w:r w:rsidR="00C72F69" w:rsidRPr="00C954BF">
          <w:rPr>
            <w:rStyle w:val="a3"/>
            <w:sz w:val="24"/>
            <w:szCs w:val="24"/>
          </w:rPr>
          <w:t>EACEA</w:t>
        </w:r>
        <w:r w:rsidR="00C72F69" w:rsidRPr="003B27AD">
          <w:rPr>
            <w:rStyle w:val="a3"/>
            <w:sz w:val="24"/>
            <w:szCs w:val="24"/>
            <w:lang w:val="ru-RU"/>
          </w:rPr>
          <w:t>-</w:t>
        </w:r>
        <w:r w:rsidR="00C72F69" w:rsidRPr="00C954BF">
          <w:rPr>
            <w:rStyle w:val="a3"/>
            <w:sz w:val="24"/>
            <w:szCs w:val="24"/>
          </w:rPr>
          <w:t>EPLUS</w:t>
        </w:r>
        <w:r w:rsidR="00C72F69" w:rsidRPr="003B27AD">
          <w:rPr>
            <w:rStyle w:val="a3"/>
            <w:sz w:val="24"/>
            <w:szCs w:val="24"/>
            <w:lang w:val="ru-RU"/>
          </w:rPr>
          <w:t>-</w:t>
        </w:r>
        <w:r w:rsidR="00C72F69" w:rsidRPr="00C954BF">
          <w:rPr>
            <w:rStyle w:val="a3"/>
            <w:sz w:val="24"/>
            <w:szCs w:val="24"/>
          </w:rPr>
          <w:t>CBHE</w:t>
        </w:r>
        <w:r w:rsidR="00C72F69" w:rsidRPr="003B27AD">
          <w:rPr>
            <w:rStyle w:val="a3"/>
            <w:sz w:val="24"/>
            <w:szCs w:val="24"/>
            <w:lang w:val="ru-RU"/>
          </w:rPr>
          <w:t>-</w:t>
        </w:r>
        <w:r w:rsidR="00C72F69" w:rsidRPr="00C954BF">
          <w:rPr>
            <w:rStyle w:val="a3"/>
            <w:sz w:val="24"/>
            <w:szCs w:val="24"/>
          </w:rPr>
          <w:t>PROJECTS</w:t>
        </w:r>
        <w:r w:rsidR="00C72F69" w:rsidRPr="003B27AD">
          <w:rPr>
            <w:rStyle w:val="a3"/>
            <w:sz w:val="24"/>
            <w:szCs w:val="24"/>
            <w:lang w:val="ru-RU"/>
          </w:rPr>
          <w:t>@</w:t>
        </w:r>
        <w:proofErr w:type="spellStart"/>
        <w:r w:rsidR="00C72F69" w:rsidRPr="00C954BF">
          <w:rPr>
            <w:rStyle w:val="a3"/>
            <w:sz w:val="24"/>
            <w:szCs w:val="24"/>
          </w:rPr>
          <w:t>ec</w:t>
        </w:r>
        <w:proofErr w:type="spellEnd"/>
        <w:r w:rsidR="00C72F69" w:rsidRPr="003B27AD">
          <w:rPr>
            <w:rStyle w:val="a3"/>
            <w:sz w:val="24"/>
            <w:szCs w:val="24"/>
            <w:lang w:val="ru-RU"/>
          </w:rPr>
          <w:t>.</w:t>
        </w:r>
        <w:proofErr w:type="spellStart"/>
        <w:r w:rsidR="00C72F69" w:rsidRPr="00C954BF">
          <w:rPr>
            <w:rStyle w:val="a3"/>
            <w:sz w:val="24"/>
            <w:szCs w:val="24"/>
          </w:rPr>
          <w:t>europa</w:t>
        </w:r>
        <w:proofErr w:type="spellEnd"/>
        <w:r w:rsidR="00C72F69" w:rsidRPr="003B27AD">
          <w:rPr>
            <w:rStyle w:val="a3"/>
            <w:sz w:val="24"/>
            <w:szCs w:val="24"/>
            <w:lang w:val="ru-RU"/>
          </w:rPr>
          <w:t>.</w:t>
        </w:r>
        <w:proofErr w:type="spellStart"/>
        <w:r w:rsidR="00C72F69" w:rsidRPr="00C954BF">
          <w:rPr>
            <w:rStyle w:val="a3"/>
            <w:sz w:val="24"/>
            <w:szCs w:val="24"/>
          </w:rPr>
          <w:t>eu</w:t>
        </w:r>
        <w:proofErr w:type="spellEnd"/>
      </w:hyperlink>
    </w:p>
    <w:p w:rsidR="00840757" w:rsidRPr="00C65159" w:rsidRDefault="00C65159" w:rsidP="00E6224C">
      <w:pPr>
        <w:pStyle w:val="40"/>
        <w:numPr>
          <w:ilvl w:val="0"/>
          <w:numId w:val="4"/>
        </w:numPr>
        <w:shd w:val="clear" w:color="auto" w:fill="auto"/>
        <w:spacing w:before="0" w:after="120" w:line="240" w:lineRule="auto"/>
        <w:ind w:firstLine="0"/>
        <w:rPr>
          <w:sz w:val="24"/>
          <w:szCs w:val="24"/>
        </w:rPr>
      </w:pPr>
      <w:r w:rsidRPr="00C65159">
        <w:rPr>
          <w:sz w:val="24"/>
          <w:szCs w:val="24"/>
          <w:lang w:val="uk-UA"/>
        </w:rPr>
        <w:t xml:space="preserve">Контактні дані </w:t>
      </w:r>
      <w:r>
        <w:rPr>
          <w:sz w:val="24"/>
          <w:szCs w:val="24"/>
          <w:lang w:val="uk-UA"/>
        </w:rPr>
        <w:t>б</w:t>
      </w:r>
      <w:r w:rsidRPr="00C65159">
        <w:rPr>
          <w:sz w:val="24"/>
          <w:szCs w:val="24"/>
          <w:lang w:val="uk-UA"/>
        </w:rPr>
        <w:t>енефіціар</w:t>
      </w:r>
      <w:r>
        <w:rPr>
          <w:sz w:val="24"/>
          <w:szCs w:val="24"/>
          <w:lang w:val="uk-UA"/>
        </w:rPr>
        <w:t>ів</w:t>
      </w:r>
    </w:p>
    <w:p w:rsidR="00C65159" w:rsidRPr="00C954BF" w:rsidRDefault="00C65159" w:rsidP="00C65159">
      <w:pPr>
        <w:spacing w:after="120"/>
        <w:jc w:val="both"/>
        <w:rPr>
          <w:rFonts w:ascii="Times New Roman" w:hAnsi="Times New Roman" w:cs="Times New Roman"/>
          <w:lang w:val="uk-UA"/>
        </w:rPr>
      </w:pPr>
      <w:r w:rsidRPr="00C954BF">
        <w:rPr>
          <w:rFonts w:ascii="Times New Roman" w:hAnsi="Times New Roman" w:cs="Times New Roman"/>
          <w:lang w:val="uk-UA"/>
        </w:rPr>
        <w:t xml:space="preserve">Будь-які повідомлення від Агентства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xml:space="preserve"> надсилаються на таку адресу:</w:t>
      </w:r>
    </w:p>
    <w:p w:rsidR="00840757" w:rsidRPr="00C954BF" w:rsidRDefault="00C72F69" w:rsidP="00C65159">
      <w:pPr>
        <w:pStyle w:val="ab"/>
        <w:shd w:val="clear" w:color="auto" w:fill="auto"/>
        <w:spacing w:before="0" w:after="0" w:line="240" w:lineRule="auto"/>
        <w:ind w:left="709" w:firstLine="0"/>
        <w:jc w:val="left"/>
        <w:rPr>
          <w:sz w:val="24"/>
          <w:szCs w:val="24"/>
        </w:rPr>
      </w:pPr>
      <w:r w:rsidRPr="00C954BF">
        <w:rPr>
          <w:sz w:val="24"/>
          <w:szCs w:val="24"/>
        </w:rPr>
        <w:t>«REPR_PRE» «REPR_NOM»</w:t>
      </w:r>
    </w:p>
    <w:p w:rsidR="00840757" w:rsidRPr="00C954BF" w:rsidRDefault="00C72F69" w:rsidP="00C65159">
      <w:pPr>
        <w:pStyle w:val="ab"/>
        <w:shd w:val="clear" w:color="auto" w:fill="auto"/>
        <w:spacing w:before="0" w:after="0" w:line="240" w:lineRule="auto"/>
        <w:ind w:left="709" w:firstLine="0"/>
        <w:jc w:val="left"/>
        <w:rPr>
          <w:sz w:val="24"/>
          <w:szCs w:val="24"/>
        </w:rPr>
      </w:pPr>
      <w:r w:rsidRPr="00C954BF">
        <w:rPr>
          <w:sz w:val="24"/>
          <w:szCs w:val="24"/>
        </w:rPr>
        <w:t>«DEMA_NOM_CONT»</w:t>
      </w:r>
    </w:p>
    <w:p w:rsidR="00840757" w:rsidRPr="00C954BF" w:rsidRDefault="00C72F69" w:rsidP="00C65159">
      <w:pPr>
        <w:pStyle w:val="ab"/>
        <w:shd w:val="clear" w:color="auto" w:fill="auto"/>
        <w:spacing w:before="0" w:after="0" w:line="240" w:lineRule="auto"/>
        <w:ind w:left="709" w:firstLine="0"/>
        <w:jc w:val="left"/>
        <w:rPr>
          <w:sz w:val="24"/>
          <w:szCs w:val="24"/>
        </w:rPr>
      </w:pPr>
      <w:r w:rsidRPr="00C954BF">
        <w:rPr>
          <w:sz w:val="24"/>
          <w:szCs w:val="24"/>
        </w:rPr>
        <w:t>«REPR_ADRE_RUE», «REPR_ADRE_NUM»</w:t>
      </w:r>
    </w:p>
    <w:p w:rsidR="00840757" w:rsidRPr="00C954BF" w:rsidRDefault="00C72F69" w:rsidP="00C65159">
      <w:pPr>
        <w:pStyle w:val="ab"/>
        <w:shd w:val="clear" w:color="auto" w:fill="auto"/>
        <w:spacing w:before="0" w:after="0" w:line="240" w:lineRule="auto"/>
        <w:ind w:left="709" w:firstLine="0"/>
        <w:jc w:val="left"/>
        <w:rPr>
          <w:sz w:val="24"/>
          <w:szCs w:val="24"/>
        </w:rPr>
      </w:pPr>
      <w:r w:rsidRPr="00C954BF">
        <w:rPr>
          <w:sz w:val="24"/>
          <w:szCs w:val="24"/>
        </w:rPr>
        <w:t>«REPR_ADRE_BUILD»</w:t>
      </w:r>
    </w:p>
    <w:p w:rsidR="00840757" w:rsidRPr="00C954BF" w:rsidRDefault="00C72F69" w:rsidP="00C65159">
      <w:pPr>
        <w:pStyle w:val="ab"/>
        <w:shd w:val="clear" w:color="auto" w:fill="auto"/>
        <w:spacing w:before="0" w:after="0" w:line="240" w:lineRule="auto"/>
        <w:ind w:left="709" w:firstLine="0"/>
        <w:jc w:val="left"/>
        <w:rPr>
          <w:sz w:val="24"/>
          <w:szCs w:val="24"/>
        </w:rPr>
      </w:pPr>
      <w:r w:rsidRPr="00C954BF">
        <w:rPr>
          <w:sz w:val="24"/>
          <w:szCs w:val="24"/>
        </w:rPr>
        <w:t>«PO BOX «REPR_ADRE_BOX»</w:t>
      </w:r>
    </w:p>
    <w:p w:rsidR="00840757" w:rsidRPr="00C954BF" w:rsidRDefault="00C72F69" w:rsidP="00C65159">
      <w:pPr>
        <w:pStyle w:val="ab"/>
        <w:shd w:val="clear" w:color="auto" w:fill="auto"/>
        <w:spacing w:before="0" w:after="120" w:line="240" w:lineRule="auto"/>
        <w:ind w:left="709" w:firstLine="0"/>
        <w:jc w:val="left"/>
        <w:rPr>
          <w:sz w:val="24"/>
          <w:szCs w:val="24"/>
        </w:rPr>
      </w:pPr>
      <w:r w:rsidRPr="00C954BF">
        <w:rPr>
          <w:sz w:val="24"/>
          <w:szCs w:val="24"/>
        </w:rPr>
        <w:t>«REPR_ST_NAME» - «REPR_ADRE_COD_POS» «REPR_ST_CITY»</w:t>
      </w:r>
    </w:p>
    <w:p w:rsidR="00840757" w:rsidRPr="003B27AD" w:rsidRDefault="00C65159" w:rsidP="009531FD">
      <w:pPr>
        <w:pStyle w:val="ab"/>
        <w:shd w:val="clear" w:color="auto" w:fill="auto"/>
        <w:spacing w:before="0" w:after="120" w:line="240" w:lineRule="auto"/>
        <w:ind w:firstLine="0"/>
        <w:rPr>
          <w:sz w:val="24"/>
          <w:szCs w:val="24"/>
          <w:lang w:val="ru-RU"/>
        </w:rPr>
      </w:pPr>
      <w:r>
        <w:rPr>
          <w:sz w:val="24"/>
          <w:szCs w:val="24"/>
          <w:lang w:val="uk-UA"/>
        </w:rPr>
        <w:t>Про будь-які зміни у цій контактній інформації слід письмово повідомити Агентство згідно з положеннями, викладеними у Статті</w:t>
      </w:r>
      <w:r w:rsidR="00C72F69" w:rsidRPr="003B27AD">
        <w:rPr>
          <w:sz w:val="24"/>
          <w:szCs w:val="24"/>
          <w:lang w:val="ru-RU"/>
        </w:rPr>
        <w:t xml:space="preserve"> </w:t>
      </w:r>
      <w:r w:rsidR="00C72F69" w:rsidRPr="00C954BF">
        <w:rPr>
          <w:sz w:val="24"/>
          <w:szCs w:val="24"/>
        </w:rPr>
        <w:t>II</w:t>
      </w:r>
      <w:r w:rsidR="00C72F69" w:rsidRPr="003B27AD">
        <w:rPr>
          <w:sz w:val="24"/>
          <w:szCs w:val="24"/>
          <w:lang w:val="ru-RU"/>
        </w:rPr>
        <w:t>.2.</w:t>
      </w:r>
    </w:p>
    <w:p w:rsidR="00C65159" w:rsidRPr="00C954BF" w:rsidRDefault="00C65159" w:rsidP="00C65159">
      <w:pPr>
        <w:spacing w:after="120"/>
        <w:jc w:val="both"/>
        <w:rPr>
          <w:rFonts w:ascii="Times New Roman" w:hAnsi="Times New Roman" w:cs="Times New Roman"/>
          <w:lang w:val="uk-UA"/>
        </w:rPr>
      </w:pPr>
      <w:r w:rsidRPr="00C954BF">
        <w:rPr>
          <w:rFonts w:ascii="Times New Roman" w:hAnsi="Times New Roman" w:cs="Times New Roman"/>
          <w:b/>
          <w:lang w:val="uk-UA"/>
        </w:rPr>
        <w:t>СТАТТЯ І.7 – ДОДАТКОВІ ПОЛОЖЕННЯ ЩОДО ВИКОРИСТАННЯ РЕЗУЛЬТАТ</w:t>
      </w:r>
      <w:r>
        <w:rPr>
          <w:rFonts w:ascii="Times New Roman" w:hAnsi="Times New Roman" w:cs="Times New Roman"/>
          <w:b/>
          <w:lang w:val="uk-UA"/>
        </w:rPr>
        <w:t>ІВ</w:t>
      </w:r>
      <w:r w:rsidRPr="00C954BF">
        <w:rPr>
          <w:rFonts w:ascii="Times New Roman" w:hAnsi="Times New Roman" w:cs="Times New Roman"/>
          <w:b/>
          <w:lang w:val="uk-UA"/>
        </w:rPr>
        <w:t xml:space="preserve"> ДІЯЛЬНОСТІ (ВКЛЮЧНО З ПРАВАМИ НА ІНТЕЛЕКТУАЛЬНУ ТА ПРОМИСЛОВУ ВЛАСНІСТЬ)</w:t>
      </w:r>
    </w:p>
    <w:p w:rsidR="00C65159" w:rsidRPr="00C954BF" w:rsidRDefault="00C65159" w:rsidP="00C65159">
      <w:pPr>
        <w:spacing w:after="120"/>
        <w:jc w:val="both"/>
        <w:rPr>
          <w:rFonts w:ascii="Times New Roman" w:hAnsi="Times New Roman" w:cs="Times New Roman"/>
          <w:lang w:val="uk-UA"/>
        </w:rPr>
      </w:pPr>
      <w:r w:rsidRPr="00C954BF">
        <w:rPr>
          <w:rFonts w:ascii="Times New Roman" w:hAnsi="Times New Roman" w:cs="Times New Roman"/>
          <w:lang w:val="uk-UA"/>
        </w:rPr>
        <w:t>Окрім положень Статті ІІ.8</w:t>
      </w:r>
      <w:r>
        <w:rPr>
          <w:rFonts w:ascii="Times New Roman" w:hAnsi="Times New Roman" w:cs="Times New Roman"/>
          <w:lang w:val="uk-UA"/>
        </w:rPr>
        <w:t xml:space="preserve"> Загальних умов, якщо в рамках</w:t>
      </w:r>
      <w:r w:rsidR="002C0845">
        <w:rPr>
          <w:rFonts w:ascii="Times New Roman" w:hAnsi="Times New Roman" w:cs="Times New Roman"/>
          <w:lang w:val="uk-UA"/>
        </w:rPr>
        <w:t xml:space="preserve"> виконання </w:t>
      </w:r>
      <w:r>
        <w:rPr>
          <w:rFonts w:ascii="Times New Roman" w:hAnsi="Times New Roman" w:cs="Times New Roman"/>
          <w:lang w:val="uk-UA"/>
        </w:rPr>
        <w:t xml:space="preserve">проекту бенефіціари вироблять матеріали, </w:t>
      </w:r>
      <w:r w:rsidR="002C0845">
        <w:rPr>
          <w:rFonts w:ascii="Times New Roman" w:hAnsi="Times New Roman" w:cs="Times New Roman"/>
          <w:lang w:val="uk-UA"/>
        </w:rPr>
        <w:t>то такі матеріали повинні бути доступними для громадськості у цифровій формі</w:t>
      </w:r>
      <w:r w:rsidRPr="00C954BF">
        <w:rPr>
          <w:rFonts w:ascii="Times New Roman" w:hAnsi="Times New Roman" w:cs="Times New Roman"/>
          <w:lang w:val="uk-UA"/>
        </w:rPr>
        <w:t xml:space="preserve"> </w:t>
      </w:r>
      <w:r w:rsidR="002C0845">
        <w:rPr>
          <w:rFonts w:ascii="Times New Roman" w:hAnsi="Times New Roman" w:cs="Times New Roman"/>
          <w:lang w:val="uk-UA"/>
        </w:rPr>
        <w:t>з безоплатним доступом через Інтернет на умовах відкритих ліцензій.</w:t>
      </w:r>
    </w:p>
    <w:p w:rsidR="00840757" w:rsidRDefault="002C0845" w:rsidP="009531FD">
      <w:pPr>
        <w:pStyle w:val="ab"/>
        <w:shd w:val="clear" w:color="auto" w:fill="auto"/>
        <w:spacing w:before="0" w:after="120" w:line="240" w:lineRule="auto"/>
        <w:ind w:firstLine="0"/>
        <w:rPr>
          <w:sz w:val="24"/>
          <w:szCs w:val="24"/>
          <w:lang w:val="uk-UA"/>
        </w:rPr>
      </w:pPr>
      <w:r>
        <w:rPr>
          <w:sz w:val="24"/>
          <w:szCs w:val="24"/>
          <w:lang w:val="uk-UA"/>
        </w:rPr>
        <w:t>Бенефіціари також гарантують, що Агентство та Комісія мають такі права</w:t>
      </w:r>
      <w:r w:rsidR="00C72F69" w:rsidRPr="003B27AD">
        <w:rPr>
          <w:sz w:val="24"/>
          <w:szCs w:val="24"/>
          <w:lang w:val="ru-RU"/>
        </w:rPr>
        <w:t>:</w:t>
      </w:r>
    </w:p>
    <w:p w:rsidR="002C0845" w:rsidRPr="00C954BF" w:rsidRDefault="002C0845" w:rsidP="00E6224C">
      <w:pPr>
        <w:pStyle w:val="afb"/>
        <w:numPr>
          <w:ilvl w:val="0"/>
          <w:numId w:val="128"/>
        </w:numPr>
        <w:spacing w:after="120"/>
        <w:contextualSpacing w:val="0"/>
        <w:jc w:val="both"/>
        <w:rPr>
          <w:szCs w:val="24"/>
        </w:rPr>
      </w:pPr>
      <w:r w:rsidRPr="00C954BF">
        <w:rPr>
          <w:szCs w:val="24"/>
          <w:lang w:val="uk-UA"/>
        </w:rPr>
        <w:t>По</w:t>
      </w:r>
      <w:r>
        <w:rPr>
          <w:szCs w:val="24"/>
          <w:lang w:val="uk-UA"/>
        </w:rPr>
        <w:t>ширювати</w:t>
      </w:r>
      <w:r w:rsidRPr="00C954BF">
        <w:rPr>
          <w:szCs w:val="24"/>
          <w:lang w:val="uk-UA"/>
        </w:rPr>
        <w:t xml:space="preserve"> результати діяльності у спосіб, не вказаний </w:t>
      </w:r>
      <w:r>
        <w:rPr>
          <w:szCs w:val="24"/>
          <w:lang w:val="uk-UA"/>
        </w:rPr>
        <w:t>у</w:t>
      </w:r>
      <w:r w:rsidRPr="00C954BF">
        <w:rPr>
          <w:szCs w:val="24"/>
          <w:lang w:val="uk-UA"/>
        </w:rPr>
        <w:t xml:space="preserve"> Загальних умовах;</w:t>
      </w:r>
    </w:p>
    <w:p w:rsidR="002C0845" w:rsidRPr="00827C2A" w:rsidRDefault="002C0845" w:rsidP="00E6224C">
      <w:pPr>
        <w:pStyle w:val="afb"/>
        <w:numPr>
          <w:ilvl w:val="0"/>
          <w:numId w:val="128"/>
        </w:numPr>
        <w:spacing w:after="120"/>
        <w:contextualSpacing w:val="0"/>
        <w:jc w:val="both"/>
        <w:rPr>
          <w:szCs w:val="24"/>
        </w:rPr>
      </w:pPr>
      <w:r w:rsidRPr="00C954BF">
        <w:rPr>
          <w:szCs w:val="24"/>
          <w:lang w:val="uk-UA"/>
        </w:rPr>
        <w:t xml:space="preserve">Редагувати чи в інший спосіб </w:t>
      </w:r>
      <w:r w:rsidR="00827C2A">
        <w:rPr>
          <w:szCs w:val="24"/>
          <w:lang w:val="uk-UA"/>
        </w:rPr>
        <w:t>переписувати</w:t>
      </w:r>
      <w:r w:rsidRPr="00C954BF">
        <w:rPr>
          <w:szCs w:val="24"/>
          <w:lang w:val="uk-UA"/>
        </w:rPr>
        <w:t xml:space="preserve"> результати діяльності, включаючи скорочення, узагальнення чи внесення </w:t>
      </w:r>
      <w:r w:rsidR="00827C2A">
        <w:rPr>
          <w:szCs w:val="24"/>
          <w:lang w:val="uk-UA"/>
        </w:rPr>
        <w:t>змін</w:t>
      </w:r>
      <w:r w:rsidRPr="00C954BF">
        <w:rPr>
          <w:szCs w:val="24"/>
          <w:lang w:val="uk-UA"/>
        </w:rPr>
        <w:t xml:space="preserve"> до змісту, виправлення </w:t>
      </w:r>
      <w:r w:rsidR="00827C2A">
        <w:rPr>
          <w:szCs w:val="24"/>
          <w:lang w:val="uk-UA"/>
        </w:rPr>
        <w:t>технічних</w:t>
      </w:r>
      <w:r w:rsidRPr="00C954BF">
        <w:rPr>
          <w:szCs w:val="24"/>
          <w:lang w:val="uk-UA"/>
        </w:rPr>
        <w:t xml:space="preserve"> помилок у змісті;</w:t>
      </w:r>
    </w:p>
    <w:p w:rsidR="00827C2A" w:rsidRPr="00C954BF" w:rsidRDefault="00827C2A" w:rsidP="00E6224C">
      <w:pPr>
        <w:pStyle w:val="afb"/>
        <w:numPr>
          <w:ilvl w:val="0"/>
          <w:numId w:val="129"/>
        </w:numPr>
        <w:spacing w:after="120"/>
        <w:contextualSpacing w:val="0"/>
        <w:jc w:val="both"/>
        <w:rPr>
          <w:szCs w:val="24"/>
        </w:rPr>
      </w:pPr>
      <w:r w:rsidRPr="00C954BF">
        <w:rPr>
          <w:szCs w:val="24"/>
          <w:lang w:val="uk-UA"/>
        </w:rPr>
        <w:t>Видаляти, додавати метадані, умовні позначення та інші графічні, візуальні, звукові чи текстові елементи до результат</w:t>
      </w:r>
      <w:r>
        <w:rPr>
          <w:szCs w:val="24"/>
          <w:lang w:val="uk-UA"/>
        </w:rPr>
        <w:t>ів</w:t>
      </w:r>
      <w:r w:rsidRPr="00C954BF">
        <w:rPr>
          <w:szCs w:val="24"/>
          <w:lang w:val="uk-UA"/>
        </w:rPr>
        <w:t xml:space="preserve"> діяльності;</w:t>
      </w:r>
    </w:p>
    <w:p w:rsidR="00827C2A" w:rsidRPr="00C954BF" w:rsidRDefault="00827C2A" w:rsidP="00E6224C">
      <w:pPr>
        <w:pStyle w:val="afb"/>
        <w:numPr>
          <w:ilvl w:val="0"/>
          <w:numId w:val="129"/>
        </w:numPr>
        <w:spacing w:after="120"/>
        <w:contextualSpacing w:val="0"/>
        <w:jc w:val="both"/>
        <w:rPr>
          <w:szCs w:val="24"/>
        </w:rPr>
      </w:pPr>
      <w:r>
        <w:rPr>
          <w:szCs w:val="24"/>
          <w:lang w:val="uk-UA"/>
        </w:rPr>
        <w:t>Витягати частину</w:t>
      </w:r>
      <w:r w:rsidRPr="00C954BF">
        <w:rPr>
          <w:szCs w:val="24"/>
          <w:lang w:val="uk-UA"/>
        </w:rPr>
        <w:t xml:space="preserve"> (наприклад, аудіо чи </w:t>
      </w:r>
      <w:proofErr w:type="spellStart"/>
      <w:r w:rsidRPr="00C954BF">
        <w:rPr>
          <w:szCs w:val="24"/>
          <w:lang w:val="uk-UA"/>
        </w:rPr>
        <w:t>відеофайли</w:t>
      </w:r>
      <w:proofErr w:type="spellEnd"/>
      <w:r w:rsidRPr="00C954BF">
        <w:rPr>
          <w:szCs w:val="24"/>
          <w:lang w:val="uk-UA"/>
        </w:rPr>
        <w:t>), ділити на частини або компілювати результати діяльності;</w:t>
      </w:r>
    </w:p>
    <w:p w:rsidR="00827C2A" w:rsidRPr="00C954BF" w:rsidRDefault="00827C2A" w:rsidP="00E6224C">
      <w:pPr>
        <w:pStyle w:val="afb"/>
        <w:numPr>
          <w:ilvl w:val="0"/>
          <w:numId w:val="129"/>
        </w:numPr>
        <w:spacing w:after="120"/>
        <w:contextualSpacing w:val="0"/>
        <w:jc w:val="both"/>
        <w:rPr>
          <w:szCs w:val="24"/>
        </w:rPr>
      </w:pPr>
      <w:r w:rsidRPr="00C954BF">
        <w:rPr>
          <w:szCs w:val="24"/>
          <w:lang w:val="uk-UA"/>
        </w:rPr>
        <w:t xml:space="preserve">Готувати похідні </w:t>
      </w:r>
      <w:r>
        <w:rPr>
          <w:szCs w:val="24"/>
          <w:lang w:val="uk-UA"/>
        </w:rPr>
        <w:t>роботи</w:t>
      </w:r>
      <w:r w:rsidRPr="00C954BF">
        <w:rPr>
          <w:szCs w:val="24"/>
          <w:lang w:val="uk-UA"/>
        </w:rPr>
        <w:t xml:space="preserve"> на основі результат</w:t>
      </w:r>
      <w:r>
        <w:rPr>
          <w:szCs w:val="24"/>
          <w:lang w:val="uk-UA"/>
        </w:rPr>
        <w:t>ів д</w:t>
      </w:r>
      <w:r w:rsidRPr="00C954BF">
        <w:rPr>
          <w:szCs w:val="24"/>
          <w:lang w:val="uk-UA"/>
        </w:rPr>
        <w:t>іяльності;</w:t>
      </w:r>
    </w:p>
    <w:p w:rsidR="00827C2A" w:rsidRPr="00827C2A" w:rsidRDefault="00827C2A" w:rsidP="00E6224C">
      <w:pPr>
        <w:pStyle w:val="afb"/>
        <w:numPr>
          <w:ilvl w:val="0"/>
          <w:numId w:val="129"/>
        </w:numPr>
        <w:spacing w:after="120"/>
        <w:jc w:val="both"/>
      </w:pPr>
      <w:r w:rsidRPr="00827C2A">
        <w:rPr>
          <w:lang w:val="uk-UA"/>
        </w:rPr>
        <w:t>Перекладати, додавати субтитри, дублювати результати діяльн</w:t>
      </w:r>
      <w:r>
        <w:rPr>
          <w:lang w:val="uk-UA"/>
        </w:rPr>
        <w:t>ості усіма офіційними мовами ЄС</w:t>
      </w:r>
      <w:r w:rsidRPr="00827C2A">
        <w:rPr>
          <w:lang w:val="uk-UA"/>
        </w:rPr>
        <w:t>;</w:t>
      </w:r>
    </w:p>
    <w:p w:rsidR="00827C2A" w:rsidRPr="00C954BF" w:rsidRDefault="00827C2A" w:rsidP="00E6224C">
      <w:pPr>
        <w:pStyle w:val="afb"/>
        <w:numPr>
          <w:ilvl w:val="0"/>
          <w:numId w:val="128"/>
        </w:numPr>
        <w:spacing w:after="120"/>
        <w:contextualSpacing w:val="0"/>
        <w:jc w:val="both"/>
        <w:rPr>
          <w:szCs w:val="24"/>
        </w:rPr>
      </w:pPr>
      <w:r w:rsidRPr="00C954BF">
        <w:rPr>
          <w:szCs w:val="24"/>
          <w:lang w:val="uk-UA"/>
        </w:rPr>
        <w:t>Давати дозвіл або передавати право на вищезазначені способи використання третім особам</w:t>
      </w:r>
      <w:r>
        <w:rPr>
          <w:szCs w:val="24"/>
          <w:lang w:val="uk-UA"/>
        </w:rPr>
        <w:t>.</w:t>
      </w:r>
    </w:p>
    <w:p w:rsidR="00827C2A" w:rsidRPr="00C954BF" w:rsidRDefault="00827C2A" w:rsidP="00827C2A">
      <w:pPr>
        <w:spacing w:after="120"/>
        <w:jc w:val="both"/>
        <w:rPr>
          <w:rFonts w:ascii="Times New Roman" w:hAnsi="Times New Roman" w:cs="Times New Roman"/>
          <w:lang w:val="uk-UA"/>
        </w:rPr>
      </w:pPr>
      <w:r w:rsidRPr="00C954BF">
        <w:rPr>
          <w:rFonts w:ascii="Times New Roman" w:hAnsi="Times New Roman" w:cs="Times New Roman"/>
          <w:lang w:val="uk-UA"/>
        </w:rPr>
        <w:t xml:space="preserve">Агентство </w:t>
      </w:r>
      <w:r>
        <w:rPr>
          <w:rFonts w:ascii="Times New Roman" w:hAnsi="Times New Roman" w:cs="Times New Roman"/>
          <w:lang w:val="uk-UA"/>
        </w:rPr>
        <w:t>та</w:t>
      </w:r>
      <w:r w:rsidRPr="00C954BF">
        <w:rPr>
          <w:rFonts w:ascii="Times New Roman" w:hAnsi="Times New Roman" w:cs="Times New Roman"/>
          <w:lang w:val="uk-UA"/>
        </w:rPr>
        <w:t xml:space="preserve"> </w:t>
      </w:r>
      <w:r>
        <w:rPr>
          <w:rFonts w:ascii="Times New Roman" w:hAnsi="Times New Roman" w:cs="Times New Roman"/>
          <w:lang w:val="uk-UA"/>
        </w:rPr>
        <w:t>Комісія</w:t>
      </w:r>
      <w:r w:rsidRPr="00C954BF">
        <w:rPr>
          <w:rFonts w:ascii="Times New Roman" w:hAnsi="Times New Roman" w:cs="Times New Roman"/>
          <w:lang w:val="uk-UA"/>
        </w:rPr>
        <w:t xml:space="preserve"> </w:t>
      </w:r>
      <w:r>
        <w:rPr>
          <w:rFonts w:ascii="Times New Roman" w:hAnsi="Times New Roman" w:cs="Times New Roman"/>
          <w:lang w:val="uk-UA"/>
        </w:rPr>
        <w:t>мають</w:t>
      </w:r>
      <w:r w:rsidRPr="00C954BF">
        <w:rPr>
          <w:rFonts w:ascii="Times New Roman" w:hAnsi="Times New Roman" w:cs="Times New Roman"/>
          <w:lang w:val="uk-UA"/>
        </w:rPr>
        <w:t xml:space="preserve"> права на використання, встановлен</w:t>
      </w:r>
      <w:r>
        <w:rPr>
          <w:rFonts w:ascii="Times New Roman" w:hAnsi="Times New Roman" w:cs="Times New Roman"/>
          <w:lang w:val="uk-UA"/>
        </w:rPr>
        <w:t>і у</w:t>
      </w:r>
      <w:r w:rsidRPr="00C954BF">
        <w:rPr>
          <w:rFonts w:ascii="Times New Roman" w:hAnsi="Times New Roman" w:cs="Times New Roman"/>
          <w:lang w:val="uk-UA"/>
        </w:rPr>
        <w:t xml:space="preserve"> Загальних умовах і </w:t>
      </w:r>
      <w:r>
        <w:rPr>
          <w:rFonts w:ascii="Times New Roman" w:hAnsi="Times New Roman" w:cs="Times New Roman"/>
          <w:lang w:val="uk-UA"/>
        </w:rPr>
        <w:t>викладені</w:t>
      </w:r>
      <w:r w:rsidRPr="00C954BF">
        <w:rPr>
          <w:rFonts w:ascii="Times New Roman" w:hAnsi="Times New Roman" w:cs="Times New Roman"/>
          <w:lang w:val="uk-UA"/>
        </w:rPr>
        <w:t xml:space="preserve"> вище, протягом усього періоду існування відповідних прав на інтелектуальну та промислову власність.</w:t>
      </w:r>
    </w:p>
    <w:p w:rsidR="00827C2A" w:rsidRPr="00C954BF" w:rsidRDefault="00827C2A" w:rsidP="00827C2A">
      <w:pPr>
        <w:spacing w:after="120"/>
        <w:jc w:val="both"/>
        <w:rPr>
          <w:rFonts w:ascii="Times New Roman" w:hAnsi="Times New Roman" w:cs="Times New Roman"/>
          <w:lang w:val="uk-UA"/>
        </w:rPr>
      </w:pPr>
      <w:r w:rsidRPr="00C954BF">
        <w:rPr>
          <w:rFonts w:ascii="Times New Roman" w:hAnsi="Times New Roman" w:cs="Times New Roman"/>
          <w:b/>
          <w:lang w:val="uk-UA"/>
        </w:rPr>
        <w:t>СТАТТЯ І.8 – СПЕЦІАЛЬНІ УМОВИ ЩОДО БЮДЖЕТНИХ ВІДРАХУВАНЬ</w:t>
      </w:r>
    </w:p>
    <w:p w:rsidR="00F64CD8" w:rsidRDefault="00827C2A" w:rsidP="00827C2A">
      <w:pPr>
        <w:spacing w:after="120"/>
        <w:jc w:val="both"/>
        <w:rPr>
          <w:rFonts w:ascii="Times New Roman" w:hAnsi="Times New Roman" w:cs="Times New Roman"/>
          <w:lang w:val="uk-UA"/>
        </w:rPr>
      </w:pPr>
      <w:r w:rsidRPr="00C954BF">
        <w:rPr>
          <w:rFonts w:ascii="Times New Roman" w:hAnsi="Times New Roman" w:cs="Times New Roman"/>
          <w:lang w:val="uk-UA"/>
        </w:rPr>
        <w:t>У порядку винятку з першого підпункту Статті ІІ.22</w:t>
      </w:r>
      <w:r w:rsidR="00F64CD8">
        <w:rPr>
          <w:rFonts w:ascii="Times New Roman" w:hAnsi="Times New Roman" w:cs="Times New Roman"/>
          <w:lang w:val="uk-UA"/>
        </w:rPr>
        <w:t xml:space="preserve"> Загальних умов</w:t>
      </w:r>
      <w:r w:rsidRPr="00C954BF">
        <w:rPr>
          <w:rFonts w:ascii="Times New Roman" w:hAnsi="Times New Roman" w:cs="Times New Roman"/>
          <w:lang w:val="uk-UA"/>
        </w:rPr>
        <w:t>,</w:t>
      </w:r>
      <w:r w:rsidR="00F64CD8">
        <w:rPr>
          <w:rFonts w:ascii="Times New Roman" w:hAnsi="Times New Roman" w:cs="Times New Roman"/>
          <w:lang w:val="uk-UA"/>
        </w:rPr>
        <w:t xml:space="preserve"> координатор може, за погодженням з бенефіціарами, при виконанні діяльності коригувати кошторис</w:t>
      </w:r>
      <w:r w:rsidR="00222D4C">
        <w:rPr>
          <w:rFonts w:ascii="Times New Roman" w:hAnsi="Times New Roman" w:cs="Times New Roman"/>
          <w:lang w:val="uk-UA"/>
        </w:rPr>
        <w:t xml:space="preserve"> шляхом перерозподілу</w:t>
      </w:r>
      <w:r w:rsidR="00F64CD8">
        <w:rPr>
          <w:rFonts w:ascii="Times New Roman" w:hAnsi="Times New Roman" w:cs="Times New Roman"/>
          <w:lang w:val="uk-UA"/>
        </w:rPr>
        <w:t xml:space="preserve"> між категоріями </w:t>
      </w:r>
      <w:r w:rsidR="00222D4C">
        <w:rPr>
          <w:rFonts w:ascii="Times New Roman" w:hAnsi="Times New Roman" w:cs="Times New Roman"/>
          <w:lang w:val="uk-UA"/>
        </w:rPr>
        <w:t>до</w:t>
      </w:r>
      <w:r w:rsidR="00F64CD8">
        <w:rPr>
          <w:rFonts w:ascii="Times New Roman" w:hAnsi="Times New Roman" w:cs="Times New Roman"/>
          <w:lang w:val="uk-UA"/>
        </w:rPr>
        <w:t>пустимих витрат</w:t>
      </w:r>
      <w:r w:rsidR="00222D4C">
        <w:rPr>
          <w:rFonts w:ascii="Times New Roman" w:hAnsi="Times New Roman" w:cs="Times New Roman"/>
          <w:lang w:val="uk-UA"/>
        </w:rPr>
        <w:t xml:space="preserve"> бюджету, при цьому </w:t>
      </w:r>
      <w:r w:rsidR="00CC5477">
        <w:rPr>
          <w:rFonts w:ascii="Times New Roman" w:hAnsi="Times New Roman" w:cs="Times New Roman"/>
          <w:lang w:val="uk-UA"/>
        </w:rPr>
        <w:t>таке коригування не повинне впливати на запро</w:t>
      </w:r>
      <w:r w:rsidR="00222D4C">
        <w:rPr>
          <w:rFonts w:ascii="Times New Roman" w:hAnsi="Times New Roman" w:cs="Times New Roman"/>
          <w:lang w:val="uk-UA"/>
        </w:rPr>
        <w:t>в</w:t>
      </w:r>
      <w:r w:rsidR="00CC5477">
        <w:rPr>
          <w:rFonts w:ascii="Times New Roman" w:hAnsi="Times New Roman" w:cs="Times New Roman"/>
          <w:lang w:val="uk-UA"/>
        </w:rPr>
        <w:t>ад</w:t>
      </w:r>
      <w:r w:rsidR="00222D4C">
        <w:rPr>
          <w:rFonts w:ascii="Times New Roman" w:hAnsi="Times New Roman" w:cs="Times New Roman"/>
          <w:lang w:val="uk-UA"/>
        </w:rPr>
        <w:t>ження діяльності</w:t>
      </w:r>
      <w:r w:rsidR="00CC5477">
        <w:rPr>
          <w:rFonts w:ascii="Times New Roman" w:hAnsi="Times New Roman" w:cs="Times New Roman"/>
          <w:lang w:val="uk-UA"/>
        </w:rPr>
        <w:t>,</w:t>
      </w:r>
      <w:r w:rsidR="00222D4C">
        <w:rPr>
          <w:rFonts w:ascii="Times New Roman" w:hAnsi="Times New Roman" w:cs="Times New Roman"/>
          <w:lang w:val="uk-UA"/>
        </w:rPr>
        <w:t xml:space="preserve"> і перерозподіл між статтями бюджету не </w:t>
      </w:r>
      <w:r w:rsidR="00222D4C">
        <w:rPr>
          <w:rFonts w:ascii="Times New Roman" w:hAnsi="Times New Roman" w:cs="Times New Roman"/>
          <w:lang w:val="uk-UA"/>
        </w:rPr>
        <w:lastRenderedPageBreak/>
        <w:t>повинен перевищувати 10% суми кожної статті бюджету, для якої</w:t>
      </w:r>
      <w:r w:rsidR="00CC5477">
        <w:rPr>
          <w:rFonts w:ascii="Times New Roman" w:hAnsi="Times New Roman" w:cs="Times New Roman"/>
          <w:lang w:val="uk-UA"/>
        </w:rPr>
        <w:t xml:space="preserve"> такий перерозподіл застосовується</w:t>
      </w:r>
      <w:r w:rsidR="00222D4C">
        <w:rPr>
          <w:rFonts w:ascii="Times New Roman" w:hAnsi="Times New Roman" w:cs="Times New Roman"/>
          <w:lang w:val="uk-UA"/>
        </w:rPr>
        <w:t xml:space="preserve">, </w:t>
      </w:r>
      <w:r w:rsidR="00CC5477">
        <w:rPr>
          <w:rFonts w:ascii="Times New Roman" w:hAnsi="Times New Roman" w:cs="Times New Roman"/>
          <w:lang w:val="uk-UA"/>
        </w:rPr>
        <w:t xml:space="preserve">при цьому </w:t>
      </w:r>
      <w:r w:rsidR="00222D4C">
        <w:rPr>
          <w:rFonts w:ascii="Times New Roman" w:hAnsi="Times New Roman" w:cs="Times New Roman"/>
          <w:lang w:val="uk-UA"/>
        </w:rPr>
        <w:t>не перевищуючи загальну суму допустимих витрат зазначених в Статті І.3 (а)</w:t>
      </w:r>
      <w:r w:rsidR="00F64CD8">
        <w:rPr>
          <w:rFonts w:ascii="Times New Roman" w:hAnsi="Times New Roman" w:cs="Times New Roman"/>
          <w:lang w:val="uk-UA"/>
        </w:rPr>
        <w:t>.</w:t>
      </w:r>
    </w:p>
    <w:p w:rsidR="001C3C43" w:rsidRPr="00C954BF" w:rsidRDefault="001C3C43" w:rsidP="001C3C43">
      <w:pPr>
        <w:spacing w:after="120"/>
        <w:jc w:val="both"/>
        <w:rPr>
          <w:rFonts w:ascii="Times New Roman" w:hAnsi="Times New Roman" w:cs="Times New Roman"/>
          <w:lang w:val="uk-UA"/>
        </w:rPr>
      </w:pPr>
      <w:r w:rsidRPr="00C954BF">
        <w:rPr>
          <w:rFonts w:ascii="Times New Roman" w:hAnsi="Times New Roman" w:cs="Times New Roman"/>
          <w:b/>
          <w:lang w:val="uk-UA"/>
        </w:rPr>
        <w:t>СТАТТЯ І.9 – ВИРІШЕННЯ СУПЕРЕЧОК З БЕНЕФІЦІАР</w:t>
      </w:r>
      <w:r>
        <w:rPr>
          <w:rFonts w:ascii="Times New Roman" w:hAnsi="Times New Roman" w:cs="Times New Roman"/>
          <w:b/>
          <w:lang w:val="uk-UA"/>
        </w:rPr>
        <w:t>АМИ З КРАЇН</w:t>
      </w:r>
      <w:r w:rsidRPr="00C954BF">
        <w:rPr>
          <w:rFonts w:ascii="Times New Roman" w:hAnsi="Times New Roman" w:cs="Times New Roman"/>
          <w:b/>
          <w:lang w:val="uk-UA"/>
        </w:rPr>
        <w:t>, ЩО НЕ Є ЧЛЕН</w:t>
      </w:r>
      <w:r>
        <w:rPr>
          <w:rFonts w:ascii="Times New Roman" w:hAnsi="Times New Roman" w:cs="Times New Roman"/>
          <w:b/>
          <w:lang w:val="uk-UA"/>
        </w:rPr>
        <w:t>АМИ</w:t>
      </w:r>
      <w:r w:rsidRPr="00C954BF">
        <w:rPr>
          <w:rFonts w:ascii="Times New Roman" w:hAnsi="Times New Roman" w:cs="Times New Roman"/>
          <w:b/>
          <w:lang w:val="uk-UA"/>
        </w:rPr>
        <w:t xml:space="preserve"> ЄС</w:t>
      </w:r>
    </w:p>
    <w:p w:rsidR="001C3C43" w:rsidRDefault="001C3C43" w:rsidP="001C3C43">
      <w:pPr>
        <w:spacing w:after="120"/>
        <w:jc w:val="both"/>
        <w:rPr>
          <w:lang w:val="uk-UA"/>
        </w:rPr>
      </w:pPr>
      <w:r w:rsidRPr="00C954BF">
        <w:rPr>
          <w:rFonts w:ascii="Times New Roman" w:hAnsi="Times New Roman" w:cs="Times New Roman"/>
          <w:lang w:val="uk-UA"/>
        </w:rPr>
        <w:t xml:space="preserve">У порядку винятку зі Статті ІІ.18.2, якщо </w:t>
      </w:r>
      <w:r>
        <w:rPr>
          <w:rFonts w:ascii="Times New Roman" w:hAnsi="Times New Roman" w:cs="Times New Roman"/>
          <w:lang w:val="uk-UA"/>
        </w:rPr>
        <w:t>бенефіціар офіційно зареєстрований у</w:t>
      </w:r>
      <w:r w:rsidRPr="00C954BF">
        <w:rPr>
          <w:rFonts w:ascii="Times New Roman" w:hAnsi="Times New Roman" w:cs="Times New Roman"/>
          <w:lang w:val="uk-UA"/>
        </w:rPr>
        <w:t xml:space="preserve"> країн</w:t>
      </w:r>
      <w:r>
        <w:rPr>
          <w:rFonts w:ascii="Times New Roman" w:hAnsi="Times New Roman" w:cs="Times New Roman"/>
          <w:lang w:val="uk-UA"/>
        </w:rPr>
        <w:t>і</w:t>
      </w:r>
      <w:r w:rsidRPr="00C954BF">
        <w:rPr>
          <w:rFonts w:ascii="Times New Roman" w:hAnsi="Times New Roman" w:cs="Times New Roman"/>
          <w:lang w:val="uk-UA"/>
        </w:rPr>
        <w:t xml:space="preserve">, що не є Країною-членом Європейського Союзу («бенефіціар з країни, що не є членом ЄС»), Агентство і/або Союз і/або </w:t>
      </w:r>
      <w:r>
        <w:rPr>
          <w:rFonts w:ascii="Times New Roman" w:hAnsi="Times New Roman" w:cs="Times New Roman"/>
          <w:lang w:val="uk-UA"/>
        </w:rPr>
        <w:t>б</w:t>
      </w:r>
      <w:r w:rsidRPr="00C954BF">
        <w:rPr>
          <w:rFonts w:ascii="Times New Roman" w:hAnsi="Times New Roman" w:cs="Times New Roman"/>
          <w:lang w:val="uk-UA"/>
        </w:rPr>
        <w:t>енефіціар з країни, що не є членом ЄС, можуть передавати</w:t>
      </w:r>
      <w:r w:rsidR="000965EE">
        <w:rPr>
          <w:rFonts w:ascii="Times New Roman" w:hAnsi="Times New Roman" w:cs="Times New Roman"/>
          <w:lang w:val="uk-UA"/>
        </w:rPr>
        <w:t xml:space="preserve"> до Державного суду м. Брюссель </w:t>
      </w:r>
      <w:r w:rsidRPr="00C954BF">
        <w:rPr>
          <w:rFonts w:ascii="Times New Roman" w:hAnsi="Times New Roman" w:cs="Times New Roman"/>
          <w:lang w:val="uk-UA"/>
        </w:rPr>
        <w:t xml:space="preserve">будь-які суперечки між Агентством і/або Союзом </w:t>
      </w:r>
      <w:r w:rsidR="000965EE">
        <w:rPr>
          <w:rFonts w:ascii="Times New Roman" w:hAnsi="Times New Roman" w:cs="Times New Roman"/>
          <w:lang w:val="uk-UA"/>
        </w:rPr>
        <w:t>та б</w:t>
      </w:r>
      <w:r w:rsidRPr="00C954BF">
        <w:rPr>
          <w:rFonts w:ascii="Times New Roman" w:hAnsi="Times New Roman" w:cs="Times New Roman"/>
          <w:lang w:val="uk-UA"/>
        </w:rPr>
        <w:t xml:space="preserve">енефіціаром з країни, що не є членом ЄС, </w:t>
      </w:r>
      <w:r w:rsidR="000965EE">
        <w:rPr>
          <w:rFonts w:ascii="Times New Roman" w:hAnsi="Times New Roman" w:cs="Times New Roman"/>
          <w:lang w:val="uk-UA"/>
        </w:rPr>
        <w:t>що</w:t>
      </w:r>
      <w:r w:rsidRPr="00C954BF">
        <w:rPr>
          <w:rFonts w:ascii="Times New Roman" w:hAnsi="Times New Roman" w:cs="Times New Roman"/>
          <w:lang w:val="uk-UA"/>
        </w:rPr>
        <w:t xml:space="preserve"> виникають у зв’язку з тлумаченням, застосуванням або чинністю цієї Угоди</w:t>
      </w:r>
      <w:r w:rsidR="000965EE">
        <w:rPr>
          <w:rFonts w:ascii="Times New Roman" w:hAnsi="Times New Roman" w:cs="Times New Roman"/>
          <w:lang w:val="uk-UA"/>
        </w:rPr>
        <w:t>, якщо миролюбне врегулювання таких суперечок неможливе</w:t>
      </w:r>
      <w:r w:rsidRPr="00C954BF">
        <w:rPr>
          <w:rFonts w:ascii="Times New Roman" w:hAnsi="Times New Roman" w:cs="Times New Roman"/>
          <w:lang w:val="uk-UA"/>
        </w:rPr>
        <w:t xml:space="preserve">. У такому випадку, якщо одна сторона (тобто, Агентство, Союз або </w:t>
      </w:r>
      <w:r w:rsidR="000965EE">
        <w:rPr>
          <w:rFonts w:ascii="Times New Roman" w:hAnsi="Times New Roman" w:cs="Times New Roman"/>
          <w:lang w:val="uk-UA"/>
        </w:rPr>
        <w:t>б</w:t>
      </w:r>
      <w:r w:rsidRPr="00C954BF">
        <w:rPr>
          <w:rFonts w:ascii="Times New Roman" w:hAnsi="Times New Roman" w:cs="Times New Roman"/>
          <w:lang w:val="uk-UA"/>
        </w:rPr>
        <w:t>енефіціар з країни, що не є членом ЄС) ініціює розгляд суперечок у зв’язку з тлумаченням, застосуванням або чинністю цієї Угоди судом Брюсселя, інша сторона не може передавати суперечки у зв’язку з тлумаченням, застосуванням або чинністю цієї Угоди до іншого суду, окрім в</w:t>
      </w:r>
      <w:r w:rsidR="000965EE">
        <w:rPr>
          <w:rFonts w:ascii="Times New Roman" w:hAnsi="Times New Roman" w:cs="Times New Roman"/>
          <w:lang w:val="uk-UA"/>
        </w:rPr>
        <w:t>же задіяного Державного</w:t>
      </w:r>
      <w:r w:rsidRPr="00C954BF">
        <w:rPr>
          <w:rFonts w:ascii="Times New Roman" w:hAnsi="Times New Roman" w:cs="Times New Roman"/>
          <w:lang w:val="uk-UA"/>
        </w:rPr>
        <w:t xml:space="preserve"> суду Брюсселя.</w:t>
      </w:r>
      <w:r>
        <w:rPr>
          <w:rFonts w:ascii="Times New Roman" w:hAnsi="Times New Roman" w:cs="Times New Roman"/>
          <w:lang w:val="uk-UA"/>
        </w:rPr>
        <w:t xml:space="preserve"> </w:t>
      </w:r>
    </w:p>
    <w:p w:rsidR="000965EE" w:rsidRPr="000965EE" w:rsidRDefault="000965EE" w:rsidP="000965EE">
      <w:pPr>
        <w:spacing w:after="120"/>
        <w:jc w:val="both"/>
        <w:rPr>
          <w:rFonts w:ascii="Times New Roman" w:hAnsi="Times New Roman" w:cs="Times New Roman"/>
          <w:lang w:val="uk-UA"/>
        </w:rPr>
      </w:pPr>
      <w:r w:rsidRPr="000965EE">
        <w:rPr>
          <w:rFonts w:ascii="Times New Roman" w:hAnsi="Times New Roman" w:cs="Times New Roman"/>
          <w:b/>
          <w:lang w:val="uk-UA"/>
        </w:rPr>
        <w:t>СТАТТЯ І.10 – ІНШІ СПЕЦІАЛЬНІ УМОВИ</w:t>
      </w:r>
    </w:p>
    <w:p w:rsidR="00840757" w:rsidRPr="003B27AD" w:rsidRDefault="000965EE" w:rsidP="009531FD">
      <w:pPr>
        <w:pStyle w:val="ab"/>
        <w:shd w:val="clear" w:color="auto" w:fill="auto"/>
        <w:spacing w:before="0" w:after="120" w:line="240" w:lineRule="auto"/>
        <w:ind w:firstLine="0"/>
        <w:rPr>
          <w:sz w:val="24"/>
          <w:szCs w:val="24"/>
          <w:lang w:val="uk-UA"/>
        </w:rPr>
      </w:pPr>
      <w:r>
        <w:rPr>
          <w:sz w:val="24"/>
          <w:szCs w:val="24"/>
          <w:lang w:val="uk-UA"/>
        </w:rPr>
        <w:t>До цієї Угоди застосовуються такі додаткові спеціальні умови</w:t>
      </w:r>
      <w:r w:rsidR="00C72F69" w:rsidRPr="003B27AD">
        <w:rPr>
          <w:sz w:val="24"/>
          <w:szCs w:val="24"/>
          <w:lang w:val="uk-UA"/>
        </w:rPr>
        <w:t>:</w:t>
      </w:r>
    </w:p>
    <w:p w:rsidR="000965EE" w:rsidRDefault="000965EE" w:rsidP="000965EE">
      <w:pPr>
        <w:spacing w:after="120"/>
        <w:jc w:val="both"/>
        <w:rPr>
          <w:rFonts w:ascii="Times New Roman" w:hAnsi="Times New Roman" w:cs="Times New Roman"/>
          <w:b/>
          <w:lang w:val="uk-UA"/>
        </w:rPr>
      </w:pPr>
      <w:r w:rsidRPr="00C954BF">
        <w:rPr>
          <w:rFonts w:ascii="Times New Roman" w:hAnsi="Times New Roman" w:cs="Times New Roman"/>
          <w:b/>
          <w:lang w:val="uk-UA"/>
        </w:rPr>
        <w:t>І.10.1</w:t>
      </w:r>
      <w:r w:rsidRPr="00C954BF">
        <w:rPr>
          <w:rFonts w:ascii="Times New Roman" w:hAnsi="Times New Roman" w:cs="Times New Roman"/>
          <w:b/>
          <w:lang w:val="uk-UA"/>
        </w:rPr>
        <w:tab/>
      </w:r>
      <w:r>
        <w:rPr>
          <w:rFonts w:ascii="Times New Roman" w:hAnsi="Times New Roman" w:cs="Times New Roman"/>
          <w:b/>
          <w:lang w:val="uk-UA"/>
        </w:rPr>
        <w:t xml:space="preserve">Додаткові положення щодо присудження контрактів та субпідряду </w:t>
      </w:r>
    </w:p>
    <w:p w:rsidR="000965EE" w:rsidRPr="003B27AD" w:rsidRDefault="000965EE" w:rsidP="000965EE">
      <w:pPr>
        <w:pStyle w:val="ab"/>
        <w:shd w:val="clear" w:color="auto" w:fill="auto"/>
        <w:spacing w:before="0" w:after="120" w:line="240" w:lineRule="auto"/>
        <w:ind w:firstLine="0"/>
        <w:rPr>
          <w:sz w:val="24"/>
          <w:szCs w:val="24"/>
          <w:lang w:val="ru-RU"/>
        </w:rPr>
      </w:pPr>
      <w:r>
        <w:rPr>
          <w:sz w:val="24"/>
          <w:szCs w:val="24"/>
          <w:lang w:val="uk-UA"/>
        </w:rPr>
        <w:t>На додаток до положень, викладених у Статті</w:t>
      </w:r>
      <w:r w:rsidRPr="003B27AD">
        <w:rPr>
          <w:sz w:val="24"/>
          <w:szCs w:val="24"/>
          <w:lang w:val="uk-UA"/>
        </w:rPr>
        <w:t xml:space="preserve"> </w:t>
      </w:r>
      <w:r w:rsidRPr="00C954BF">
        <w:rPr>
          <w:sz w:val="24"/>
          <w:szCs w:val="24"/>
        </w:rPr>
        <w:t>II</w:t>
      </w:r>
      <w:r w:rsidRPr="003B27AD">
        <w:rPr>
          <w:sz w:val="24"/>
          <w:szCs w:val="24"/>
          <w:lang w:val="uk-UA"/>
        </w:rPr>
        <w:t xml:space="preserve">.9 </w:t>
      </w:r>
      <w:r>
        <w:rPr>
          <w:sz w:val="24"/>
          <w:szCs w:val="24"/>
          <w:lang w:val="uk-UA"/>
        </w:rPr>
        <w:t>та Статті</w:t>
      </w:r>
      <w:r w:rsidRPr="003B27AD">
        <w:rPr>
          <w:sz w:val="24"/>
          <w:szCs w:val="24"/>
          <w:lang w:val="uk-UA"/>
        </w:rPr>
        <w:t xml:space="preserve"> </w:t>
      </w:r>
      <w:r w:rsidRPr="00C954BF">
        <w:rPr>
          <w:sz w:val="24"/>
          <w:szCs w:val="24"/>
        </w:rPr>
        <w:t>II</w:t>
      </w:r>
      <w:r w:rsidRPr="003B27AD">
        <w:rPr>
          <w:sz w:val="24"/>
          <w:szCs w:val="24"/>
          <w:lang w:val="uk-UA"/>
        </w:rPr>
        <w:t xml:space="preserve">.10 </w:t>
      </w:r>
      <w:r>
        <w:rPr>
          <w:sz w:val="24"/>
          <w:szCs w:val="24"/>
          <w:lang w:val="uk-UA"/>
        </w:rPr>
        <w:t xml:space="preserve">Загальних умов, якщо вартість контракту, присудженого згідно до цих Статей перевищує 25 000 євро, але нижче </w:t>
      </w:r>
      <w:r w:rsidRPr="003B27AD">
        <w:rPr>
          <w:sz w:val="24"/>
          <w:szCs w:val="24"/>
          <w:lang w:val="uk-UA"/>
        </w:rPr>
        <w:t>134</w:t>
      </w:r>
      <w:r>
        <w:rPr>
          <w:sz w:val="24"/>
          <w:szCs w:val="24"/>
          <w:lang w:val="uk-UA"/>
        </w:rPr>
        <w:t> </w:t>
      </w:r>
      <w:r w:rsidRPr="003B27AD">
        <w:rPr>
          <w:sz w:val="24"/>
          <w:szCs w:val="24"/>
          <w:lang w:val="uk-UA"/>
        </w:rPr>
        <w:t>000</w:t>
      </w:r>
      <w:r>
        <w:rPr>
          <w:sz w:val="24"/>
          <w:szCs w:val="24"/>
          <w:lang w:val="uk-UA"/>
        </w:rPr>
        <w:t xml:space="preserve"> євро, бенефіціари повинні оголосити тендер та отримати конкурентні пропозиції принаймні від трьох постачальників та </w:t>
      </w:r>
      <w:r w:rsidR="00D91E63">
        <w:rPr>
          <w:sz w:val="24"/>
          <w:szCs w:val="24"/>
          <w:lang w:val="uk-UA"/>
        </w:rPr>
        <w:t xml:space="preserve">обрати того, хто пропонує найкраще співвідношення вартості та якості, дотримуючись при цьому принципів прозорості та рівного ставлення до потенційних підрядників, а також уникаючи конфлікту інтересів. Якщо вартість </w:t>
      </w:r>
      <w:r w:rsidR="00612711">
        <w:rPr>
          <w:sz w:val="24"/>
          <w:szCs w:val="24"/>
          <w:lang w:val="uk-UA"/>
        </w:rPr>
        <w:t>контракту</w:t>
      </w:r>
      <w:r w:rsidR="00D91E63">
        <w:rPr>
          <w:sz w:val="24"/>
          <w:szCs w:val="24"/>
          <w:lang w:val="uk-UA"/>
        </w:rPr>
        <w:t xml:space="preserve">, що присуджується, перевищує </w:t>
      </w:r>
      <w:r w:rsidR="00D91E63" w:rsidRPr="003B27AD">
        <w:rPr>
          <w:sz w:val="24"/>
          <w:szCs w:val="24"/>
          <w:lang w:val="ru-RU"/>
        </w:rPr>
        <w:t>134</w:t>
      </w:r>
      <w:r w:rsidR="00D91E63">
        <w:rPr>
          <w:sz w:val="24"/>
          <w:szCs w:val="24"/>
          <w:lang w:val="uk-UA"/>
        </w:rPr>
        <w:t> </w:t>
      </w:r>
      <w:r w:rsidR="00D91E63" w:rsidRPr="003B27AD">
        <w:rPr>
          <w:sz w:val="24"/>
          <w:szCs w:val="24"/>
          <w:lang w:val="ru-RU"/>
        </w:rPr>
        <w:t>000</w:t>
      </w:r>
      <w:r w:rsidR="00D91E63">
        <w:rPr>
          <w:sz w:val="24"/>
          <w:szCs w:val="24"/>
          <w:lang w:val="uk-UA"/>
        </w:rPr>
        <w:t xml:space="preserve"> євро, застосовуються норми національного законодавства</w:t>
      </w:r>
      <w:r w:rsidRPr="003B27AD">
        <w:rPr>
          <w:sz w:val="24"/>
          <w:szCs w:val="24"/>
          <w:lang w:val="ru-RU"/>
        </w:rPr>
        <w:t>.</w:t>
      </w:r>
    </w:p>
    <w:p w:rsidR="000965EE" w:rsidRPr="003B27AD" w:rsidRDefault="00D91E63" w:rsidP="000965EE">
      <w:pPr>
        <w:pStyle w:val="ab"/>
        <w:shd w:val="clear" w:color="auto" w:fill="auto"/>
        <w:spacing w:before="0" w:after="120" w:line="240" w:lineRule="auto"/>
        <w:ind w:firstLine="0"/>
        <w:rPr>
          <w:sz w:val="24"/>
          <w:szCs w:val="24"/>
          <w:lang w:val="ru-RU"/>
        </w:rPr>
      </w:pPr>
      <w:r>
        <w:rPr>
          <w:sz w:val="24"/>
          <w:szCs w:val="24"/>
          <w:lang w:val="uk-UA"/>
        </w:rPr>
        <w:t xml:space="preserve">Бенефіціарам не дозволяється </w:t>
      </w:r>
      <w:r w:rsidR="0058153B">
        <w:rPr>
          <w:sz w:val="24"/>
          <w:szCs w:val="24"/>
          <w:lang w:val="uk-UA"/>
        </w:rPr>
        <w:t>розбивати закупівлю обладнання на менші контракти, нижчі за поріг. Координатор зобов’язаний чітко задокументувати процедуру тендеру та зберігати документацію, зокрема, для цілей аудиту згідно зі Статтею</w:t>
      </w:r>
      <w:r w:rsidR="000965EE" w:rsidRPr="003B27AD">
        <w:rPr>
          <w:sz w:val="24"/>
          <w:szCs w:val="24"/>
          <w:lang w:val="ru-RU"/>
        </w:rPr>
        <w:t xml:space="preserve"> </w:t>
      </w:r>
      <w:r w:rsidR="000965EE" w:rsidRPr="00C954BF">
        <w:rPr>
          <w:sz w:val="24"/>
          <w:szCs w:val="24"/>
        </w:rPr>
        <w:t>II</w:t>
      </w:r>
      <w:r w:rsidR="000965EE" w:rsidRPr="003B27AD">
        <w:rPr>
          <w:sz w:val="24"/>
          <w:szCs w:val="24"/>
          <w:lang w:val="ru-RU"/>
        </w:rPr>
        <w:t xml:space="preserve">.27 </w:t>
      </w:r>
      <w:r w:rsidR="0058153B">
        <w:rPr>
          <w:sz w:val="24"/>
          <w:szCs w:val="24"/>
          <w:lang w:val="uk-UA"/>
        </w:rPr>
        <w:t>Загальний умов</w:t>
      </w:r>
      <w:r w:rsidR="000965EE" w:rsidRPr="003B27AD">
        <w:rPr>
          <w:sz w:val="24"/>
          <w:szCs w:val="24"/>
          <w:lang w:val="ru-RU"/>
        </w:rPr>
        <w:t>.</w:t>
      </w:r>
    </w:p>
    <w:p w:rsidR="000965EE" w:rsidRPr="00C954BF" w:rsidRDefault="0058153B" w:rsidP="000965EE">
      <w:pPr>
        <w:spacing w:after="120"/>
        <w:jc w:val="both"/>
        <w:rPr>
          <w:rFonts w:ascii="Times New Roman" w:hAnsi="Times New Roman" w:cs="Times New Roman"/>
          <w:lang w:val="uk-UA"/>
        </w:rPr>
      </w:pPr>
      <w:r w:rsidRPr="00C954BF">
        <w:rPr>
          <w:rFonts w:ascii="Times New Roman" w:hAnsi="Times New Roman" w:cs="Times New Roman"/>
          <w:b/>
          <w:lang w:val="uk-UA"/>
        </w:rPr>
        <w:t>І.10.</w:t>
      </w:r>
      <w:r>
        <w:rPr>
          <w:rFonts w:ascii="Times New Roman" w:hAnsi="Times New Roman" w:cs="Times New Roman"/>
          <w:b/>
          <w:lang w:val="uk-UA"/>
        </w:rPr>
        <w:t>2</w:t>
      </w:r>
      <w:r w:rsidRPr="00C954BF">
        <w:rPr>
          <w:rFonts w:ascii="Times New Roman" w:hAnsi="Times New Roman" w:cs="Times New Roman"/>
          <w:b/>
          <w:lang w:val="uk-UA"/>
        </w:rPr>
        <w:tab/>
      </w:r>
      <w:r w:rsidR="000965EE">
        <w:rPr>
          <w:rFonts w:ascii="Times New Roman" w:hAnsi="Times New Roman" w:cs="Times New Roman"/>
          <w:b/>
          <w:lang w:val="uk-UA"/>
        </w:rPr>
        <w:t>Спеціальні положення пр</w:t>
      </w:r>
      <w:r w:rsidR="000965EE" w:rsidRPr="00C954BF">
        <w:rPr>
          <w:rFonts w:ascii="Times New Roman" w:hAnsi="Times New Roman" w:cs="Times New Roman"/>
          <w:b/>
          <w:lang w:val="uk-UA"/>
        </w:rPr>
        <w:t>о перерахування витрат, понесених в іншій валюті, в євро</w:t>
      </w:r>
    </w:p>
    <w:p w:rsidR="0058153B" w:rsidRPr="00C954BF" w:rsidRDefault="0058153B" w:rsidP="0058153B">
      <w:pPr>
        <w:spacing w:after="120"/>
        <w:jc w:val="both"/>
        <w:rPr>
          <w:rFonts w:ascii="Times New Roman" w:hAnsi="Times New Roman" w:cs="Times New Roman"/>
          <w:lang w:val="uk-UA"/>
        </w:rPr>
      </w:pPr>
      <w:r>
        <w:rPr>
          <w:rFonts w:ascii="Times New Roman" w:hAnsi="Times New Roman" w:cs="Times New Roman"/>
          <w:lang w:val="uk-UA"/>
        </w:rPr>
        <w:t xml:space="preserve">Координатор </w:t>
      </w:r>
      <w:r w:rsidRPr="00C954BF">
        <w:rPr>
          <w:rFonts w:ascii="Times New Roman" w:hAnsi="Times New Roman" w:cs="Times New Roman"/>
          <w:lang w:val="uk-UA"/>
        </w:rPr>
        <w:t xml:space="preserve">подає </w:t>
      </w:r>
      <w:r>
        <w:rPr>
          <w:rFonts w:ascii="Times New Roman" w:hAnsi="Times New Roman" w:cs="Times New Roman"/>
          <w:lang w:val="uk-UA"/>
        </w:rPr>
        <w:t xml:space="preserve">платіжні вимоги </w:t>
      </w:r>
      <w:r w:rsidRPr="00C954BF">
        <w:rPr>
          <w:rFonts w:ascii="Times New Roman" w:hAnsi="Times New Roman" w:cs="Times New Roman"/>
          <w:lang w:val="uk-UA"/>
        </w:rPr>
        <w:t>згідно зі Статтею І.4, включно з</w:t>
      </w:r>
      <w:r>
        <w:rPr>
          <w:rFonts w:ascii="Times New Roman" w:hAnsi="Times New Roman" w:cs="Times New Roman"/>
          <w:lang w:val="uk-UA"/>
        </w:rPr>
        <w:t xml:space="preserve"> відповідними</w:t>
      </w:r>
      <w:r w:rsidRPr="00C954BF">
        <w:rPr>
          <w:rFonts w:ascii="Times New Roman" w:hAnsi="Times New Roman" w:cs="Times New Roman"/>
          <w:lang w:val="uk-UA"/>
        </w:rPr>
        <w:t xml:space="preserve"> фінансовими звітами, </w:t>
      </w:r>
      <w:r>
        <w:rPr>
          <w:rFonts w:ascii="Times New Roman" w:hAnsi="Times New Roman" w:cs="Times New Roman"/>
          <w:lang w:val="uk-UA"/>
        </w:rPr>
        <w:t>у</w:t>
      </w:r>
      <w:r w:rsidRPr="00C954BF">
        <w:rPr>
          <w:rFonts w:ascii="Times New Roman" w:hAnsi="Times New Roman" w:cs="Times New Roman"/>
          <w:lang w:val="uk-UA"/>
        </w:rPr>
        <w:t xml:space="preserve"> євро.</w:t>
      </w:r>
    </w:p>
    <w:p w:rsidR="0058153B" w:rsidRPr="00C954BF" w:rsidRDefault="0058153B" w:rsidP="0058153B">
      <w:pPr>
        <w:spacing w:after="120"/>
        <w:jc w:val="both"/>
        <w:rPr>
          <w:rFonts w:ascii="Times New Roman" w:hAnsi="Times New Roman" w:cs="Times New Roman"/>
          <w:lang w:val="uk-UA"/>
        </w:rPr>
      </w:pPr>
      <w:r w:rsidRPr="00C954BF">
        <w:rPr>
          <w:rFonts w:ascii="Times New Roman" w:hAnsi="Times New Roman" w:cs="Times New Roman"/>
          <w:lang w:val="uk-UA"/>
        </w:rPr>
        <w:t>У порядку винятку зі Статті ІІ.23.4 Загальних умов, будь-як</w:t>
      </w:r>
      <w:r>
        <w:rPr>
          <w:rFonts w:ascii="Times New Roman" w:hAnsi="Times New Roman" w:cs="Times New Roman"/>
          <w:lang w:val="uk-UA"/>
        </w:rPr>
        <w:t>ий п</w:t>
      </w:r>
      <w:r w:rsidRPr="00C954BF">
        <w:rPr>
          <w:rFonts w:ascii="Times New Roman" w:hAnsi="Times New Roman" w:cs="Times New Roman"/>
          <w:lang w:val="uk-UA"/>
        </w:rPr>
        <w:t>ерераху</w:t>
      </w:r>
      <w:r>
        <w:rPr>
          <w:rFonts w:ascii="Times New Roman" w:hAnsi="Times New Roman" w:cs="Times New Roman"/>
          <w:lang w:val="uk-UA"/>
        </w:rPr>
        <w:t>нок у</w:t>
      </w:r>
      <w:r w:rsidRPr="00C954BF">
        <w:rPr>
          <w:rFonts w:ascii="Times New Roman" w:hAnsi="Times New Roman" w:cs="Times New Roman"/>
          <w:lang w:val="uk-UA"/>
        </w:rPr>
        <w:t xml:space="preserve"> євро фактичних витрат, понесених в інш</w:t>
      </w:r>
      <w:r>
        <w:rPr>
          <w:rFonts w:ascii="Times New Roman" w:hAnsi="Times New Roman" w:cs="Times New Roman"/>
          <w:lang w:val="uk-UA"/>
        </w:rPr>
        <w:t>их</w:t>
      </w:r>
      <w:r w:rsidRPr="00C954BF">
        <w:rPr>
          <w:rFonts w:ascii="Times New Roman" w:hAnsi="Times New Roman" w:cs="Times New Roman"/>
          <w:lang w:val="uk-UA"/>
        </w:rPr>
        <w:t xml:space="preserve"> валют</w:t>
      </w:r>
      <w:r>
        <w:rPr>
          <w:rFonts w:ascii="Times New Roman" w:hAnsi="Times New Roman" w:cs="Times New Roman"/>
          <w:lang w:val="uk-UA"/>
        </w:rPr>
        <w:t>ах</w:t>
      </w:r>
      <w:r w:rsidRPr="00C954BF">
        <w:rPr>
          <w:rFonts w:ascii="Times New Roman" w:hAnsi="Times New Roman" w:cs="Times New Roman"/>
          <w:lang w:val="uk-UA"/>
        </w:rPr>
        <w:t xml:space="preserve">, здійснюється </w:t>
      </w:r>
      <w:r>
        <w:rPr>
          <w:rFonts w:ascii="Times New Roman" w:hAnsi="Times New Roman" w:cs="Times New Roman"/>
          <w:lang w:val="uk-UA"/>
        </w:rPr>
        <w:t>б</w:t>
      </w:r>
      <w:r w:rsidRPr="00C954BF">
        <w:rPr>
          <w:rFonts w:ascii="Times New Roman" w:hAnsi="Times New Roman" w:cs="Times New Roman"/>
          <w:lang w:val="uk-UA"/>
        </w:rPr>
        <w:t>енефіціаром за місячною обліковою ставкою, встановленою Комісією і опублікованою на її сайті (</w:t>
      </w:r>
      <w:hyperlink r:id="rId12" w:history="1">
        <w:r w:rsidRPr="00C954BF">
          <w:rPr>
            <w:rStyle w:val="a3"/>
            <w:rFonts w:ascii="Times New Roman" w:hAnsi="Times New Roman" w:cs="Times New Roman"/>
          </w:rPr>
          <w:t>http</w:t>
        </w:r>
        <w:r w:rsidRPr="00C954BF">
          <w:rPr>
            <w:rStyle w:val="a3"/>
            <w:rFonts w:ascii="Times New Roman" w:hAnsi="Times New Roman" w:cs="Times New Roman"/>
            <w:lang w:val="uk-UA"/>
          </w:rPr>
          <w:t>://</w:t>
        </w:r>
        <w:proofErr w:type="spellStart"/>
        <w:r w:rsidRPr="00C954BF">
          <w:rPr>
            <w:rStyle w:val="a3"/>
            <w:rFonts w:ascii="Times New Roman" w:hAnsi="Times New Roman" w:cs="Times New Roman"/>
          </w:rPr>
          <w:t>ec</w:t>
        </w:r>
        <w:proofErr w:type="spellEnd"/>
        <w:r w:rsidRPr="00C954BF">
          <w:rPr>
            <w:rStyle w:val="a3"/>
            <w:rFonts w:ascii="Times New Roman" w:hAnsi="Times New Roman" w:cs="Times New Roman"/>
            <w:lang w:val="uk-UA"/>
          </w:rPr>
          <w:t>.</w:t>
        </w:r>
        <w:proofErr w:type="spellStart"/>
        <w:r w:rsidRPr="00C954BF">
          <w:rPr>
            <w:rStyle w:val="a3"/>
            <w:rFonts w:ascii="Times New Roman" w:hAnsi="Times New Roman" w:cs="Times New Roman"/>
          </w:rPr>
          <w:t>europa</w:t>
        </w:r>
        <w:proofErr w:type="spellEnd"/>
        <w:r w:rsidRPr="00C954BF">
          <w:rPr>
            <w:rStyle w:val="a3"/>
            <w:rFonts w:ascii="Times New Roman" w:hAnsi="Times New Roman" w:cs="Times New Roman"/>
            <w:lang w:val="uk-UA"/>
          </w:rPr>
          <w:t>.</w:t>
        </w:r>
        <w:proofErr w:type="spellStart"/>
        <w:r w:rsidRPr="00C954BF">
          <w:rPr>
            <w:rStyle w:val="a3"/>
            <w:rFonts w:ascii="Times New Roman" w:hAnsi="Times New Roman" w:cs="Times New Roman"/>
          </w:rPr>
          <w:t>eu</w:t>
        </w:r>
        <w:proofErr w:type="spellEnd"/>
        <w:r w:rsidRPr="00C954BF">
          <w:rPr>
            <w:rStyle w:val="a3"/>
            <w:rFonts w:ascii="Times New Roman" w:hAnsi="Times New Roman" w:cs="Times New Roman"/>
            <w:lang w:val="uk-UA"/>
          </w:rPr>
          <w:t>/</w:t>
        </w:r>
        <w:r w:rsidRPr="00C954BF">
          <w:rPr>
            <w:rStyle w:val="a3"/>
            <w:rFonts w:ascii="Times New Roman" w:hAnsi="Times New Roman" w:cs="Times New Roman"/>
          </w:rPr>
          <w:t>budget</w:t>
        </w:r>
        <w:r w:rsidRPr="00C954BF">
          <w:rPr>
            <w:rStyle w:val="a3"/>
            <w:rFonts w:ascii="Times New Roman" w:hAnsi="Times New Roman" w:cs="Times New Roman"/>
            <w:lang w:val="uk-UA"/>
          </w:rPr>
          <w:t>/</w:t>
        </w:r>
        <w:r w:rsidRPr="00C954BF">
          <w:rPr>
            <w:rStyle w:val="a3"/>
            <w:rFonts w:ascii="Times New Roman" w:hAnsi="Times New Roman" w:cs="Times New Roman"/>
          </w:rPr>
          <w:t>contracts</w:t>
        </w:r>
        <w:r w:rsidRPr="00C954BF">
          <w:rPr>
            <w:rStyle w:val="a3"/>
            <w:rFonts w:ascii="Times New Roman" w:hAnsi="Times New Roman" w:cs="Times New Roman"/>
            <w:lang w:val="uk-UA"/>
          </w:rPr>
          <w:t>_</w:t>
        </w:r>
        <w:r w:rsidRPr="00C954BF">
          <w:rPr>
            <w:rStyle w:val="a3"/>
            <w:rFonts w:ascii="Times New Roman" w:hAnsi="Times New Roman" w:cs="Times New Roman"/>
          </w:rPr>
          <w:t>grants</w:t>
        </w:r>
        <w:r w:rsidRPr="00C954BF">
          <w:rPr>
            <w:rStyle w:val="a3"/>
            <w:rFonts w:ascii="Times New Roman" w:hAnsi="Times New Roman" w:cs="Times New Roman"/>
            <w:lang w:val="uk-UA"/>
          </w:rPr>
          <w:t>/</w:t>
        </w:r>
        <w:r w:rsidRPr="00C954BF">
          <w:rPr>
            <w:rStyle w:val="a3"/>
            <w:rFonts w:ascii="Times New Roman" w:hAnsi="Times New Roman" w:cs="Times New Roman"/>
          </w:rPr>
          <w:t>info</w:t>
        </w:r>
        <w:r w:rsidRPr="00C954BF">
          <w:rPr>
            <w:rStyle w:val="a3"/>
            <w:rFonts w:ascii="Times New Roman" w:hAnsi="Times New Roman" w:cs="Times New Roman"/>
            <w:lang w:val="uk-UA"/>
          </w:rPr>
          <w:t>_</w:t>
        </w:r>
        <w:r w:rsidRPr="00C954BF">
          <w:rPr>
            <w:rStyle w:val="a3"/>
            <w:rFonts w:ascii="Times New Roman" w:hAnsi="Times New Roman" w:cs="Times New Roman"/>
          </w:rPr>
          <w:t>contracts</w:t>
        </w:r>
        <w:r w:rsidRPr="00C954BF">
          <w:rPr>
            <w:rStyle w:val="a3"/>
            <w:rFonts w:ascii="Times New Roman" w:hAnsi="Times New Roman" w:cs="Times New Roman"/>
            <w:lang w:val="uk-UA"/>
          </w:rPr>
          <w:t>/</w:t>
        </w:r>
        <w:proofErr w:type="spellStart"/>
        <w:r w:rsidRPr="00C954BF">
          <w:rPr>
            <w:rStyle w:val="a3"/>
            <w:rFonts w:ascii="Times New Roman" w:hAnsi="Times New Roman" w:cs="Times New Roman"/>
          </w:rPr>
          <w:t>infoeuro</w:t>
        </w:r>
        <w:proofErr w:type="spellEnd"/>
        <w:r w:rsidRPr="00C954BF">
          <w:rPr>
            <w:rStyle w:val="a3"/>
            <w:rFonts w:ascii="Times New Roman" w:hAnsi="Times New Roman" w:cs="Times New Roman"/>
            <w:lang w:val="uk-UA"/>
          </w:rPr>
          <w:t>_</w:t>
        </w:r>
        <w:r w:rsidRPr="00C954BF">
          <w:rPr>
            <w:rStyle w:val="a3"/>
            <w:rFonts w:ascii="Times New Roman" w:hAnsi="Times New Roman" w:cs="Times New Roman"/>
          </w:rPr>
          <w:t>en</w:t>
        </w:r>
        <w:r w:rsidRPr="00C954BF">
          <w:rPr>
            <w:rStyle w:val="a3"/>
            <w:rFonts w:ascii="Times New Roman" w:hAnsi="Times New Roman" w:cs="Times New Roman"/>
            <w:lang w:val="uk-UA"/>
          </w:rPr>
          <w:t>.</w:t>
        </w:r>
        <w:proofErr w:type="spellStart"/>
        <w:r w:rsidRPr="00C954BF">
          <w:rPr>
            <w:rStyle w:val="a3"/>
            <w:rFonts w:ascii="Times New Roman" w:hAnsi="Times New Roman" w:cs="Times New Roman"/>
          </w:rPr>
          <w:t>cfm</w:t>
        </w:r>
        <w:proofErr w:type="spellEnd"/>
      </w:hyperlink>
      <w:r w:rsidRPr="00C954BF">
        <w:rPr>
          <w:rFonts w:ascii="Times New Roman" w:hAnsi="Times New Roman" w:cs="Times New Roman"/>
          <w:lang w:val="uk-UA"/>
        </w:rPr>
        <w:t xml:space="preserve">), </w:t>
      </w:r>
      <w:r w:rsidR="00461527">
        <w:rPr>
          <w:rFonts w:ascii="Times New Roman" w:hAnsi="Times New Roman" w:cs="Times New Roman"/>
          <w:lang w:val="uk-UA"/>
        </w:rPr>
        <w:t>що застосовується:</w:t>
      </w:r>
    </w:p>
    <w:p w:rsidR="00840757" w:rsidRPr="003B27AD" w:rsidRDefault="00461527" w:rsidP="00E6224C">
      <w:pPr>
        <w:pStyle w:val="ab"/>
        <w:numPr>
          <w:ilvl w:val="0"/>
          <w:numId w:val="5"/>
        </w:numPr>
        <w:shd w:val="clear" w:color="auto" w:fill="auto"/>
        <w:spacing w:before="0" w:after="120" w:line="240" w:lineRule="auto"/>
        <w:ind w:left="709" w:hanging="709"/>
        <w:jc w:val="left"/>
        <w:rPr>
          <w:sz w:val="24"/>
          <w:szCs w:val="24"/>
          <w:lang w:val="ru-RU"/>
        </w:rPr>
      </w:pPr>
      <w:r>
        <w:rPr>
          <w:sz w:val="24"/>
          <w:szCs w:val="24"/>
          <w:lang w:val="uk-UA"/>
        </w:rPr>
        <w:t>на місяць першого авансового платежу для всіх витрат, понесених до моменту отримання другого авансового платежу, та</w:t>
      </w:r>
    </w:p>
    <w:p w:rsidR="00461527" w:rsidRPr="003B27AD" w:rsidRDefault="00461527" w:rsidP="00E6224C">
      <w:pPr>
        <w:pStyle w:val="ab"/>
        <w:numPr>
          <w:ilvl w:val="0"/>
          <w:numId w:val="5"/>
        </w:numPr>
        <w:shd w:val="clear" w:color="auto" w:fill="auto"/>
        <w:spacing w:before="0" w:after="120" w:line="240" w:lineRule="auto"/>
        <w:ind w:left="709" w:hanging="709"/>
        <w:jc w:val="left"/>
        <w:rPr>
          <w:sz w:val="24"/>
          <w:szCs w:val="24"/>
          <w:lang w:val="ru-RU"/>
        </w:rPr>
      </w:pPr>
      <w:r>
        <w:rPr>
          <w:sz w:val="24"/>
          <w:szCs w:val="24"/>
          <w:lang w:val="uk-UA"/>
        </w:rPr>
        <w:t>на місяць отримання другого авансового платежу для всіх витрат, понесених до кінця проекту</w:t>
      </w:r>
      <w:r w:rsidR="00C72F69" w:rsidRPr="003B27AD">
        <w:rPr>
          <w:sz w:val="24"/>
          <w:szCs w:val="24"/>
          <w:lang w:val="ru-RU"/>
        </w:rPr>
        <w:t>.</w:t>
      </w:r>
    </w:p>
    <w:p w:rsidR="00461527" w:rsidRPr="00461527" w:rsidRDefault="00461527" w:rsidP="00461527">
      <w:pPr>
        <w:pStyle w:val="ab"/>
        <w:shd w:val="clear" w:color="auto" w:fill="auto"/>
        <w:spacing w:before="0" w:after="120" w:line="240" w:lineRule="auto"/>
        <w:ind w:firstLine="0"/>
        <w:jc w:val="left"/>
        <w:rPr>
          <w:b/>
          <w:sz w:val="24"/>
          <w:szCs w:val="24"/>
          <w:lang w:val="uk-UA"/>
        </w:rPr>
      </w:pPr>
      <w:r w:rsidRPr="00461527">
        <w:rPr>
          <w:b/>
          <w:sz w:val="24"/>
          <w:szCs w:val="24"/>
          <w:lang w:val="uk-UA"/>
        </w:rPr>
        <w:t>І.10.3</w:t>
      </w:r>
      <w:r w:rsidRPr="00461527">
        <w:rPr>
          <w:b/>
          <w:sz w:val="24"/>
          <w:szCs w:val="24"/>
          <w:lang w:val="uk-UA"/>
        </w:rPr>
        <w:tab/>
        <w:t xml:space="preserve">Амортизація </w:t>
      </w:r>
    </w:p>
    <w:p w:rsidR="00840757" w:rsidRDefault="00461527" w:rsidP="009531FD">
      <w:pPr>
        <w:pStyle w:val="ab"/>
        <w:shd w:val="clear" w:color="auto" w:fill="auto"/>
        <w:spacing w:before="0" w:after="120" w:line="240" w:lineRule="auto"/>
        <w:ind w:firstLine="0"/>
        <w:rPr>
          <w:sz w:val="24"/>
          <w:szCs w:val="24"/>
          <w:lang w:val="uk-UA"/>
        </w:rPr>
      </w:pPr>
      <w:r w:rsidRPr="00461527">
        <w:rPr>
          <w:sz w:val="24"/>
          <w:szCs w:val="24"/>
          <w:lang w:val="uk-UA"/>
        </w:rPr>
        <w:t xml:space="preserve">У порядку винятку зі Статті </w:t>
      </w:r>
      <w:r w:rsidR="00C72F69" w:rsidRPr="00461527">
        <w:rPr>
          <w:sz w:val="24"/>
          <w:szCs w:val="24"/>
        </w:rPr>
        <w:t>II</w:t>
      </w:r>
      <w:r w:rsidR="00C72F69" w:rsidRPr="00376969">
        <w:rPr>
          <w:sz w:val="24"/>
          <w:szCs w:val="24"/>
          <w:lang w:val="uk-UA"/>
        </w:rPr>
        <w:t>.19.2 (</w:t>
      </w:r>
      <w:r w:rsidR="00C72F69" w:rsidRPr="00461527">
        <w:rPr>
          <w:sz w:val="24"/>
          <w:szCs w:val="24"/>
        </w:rPr>
        <w:t>c</w:t>
      </w:r>
      <w:r w:rsidR="00C72F69" w:rsidRPr="00376969">
        <w:rPr>
          <w:sz w:val="24"/>
          <w:szCs w:val="24"/>
          <w:lang w:val="uk-UA"/>
        </w:rPr>
        <w:t xml:space="preserve">) </w:t>
      </w:r>
      <w:r>
        <w:rPr>
          <w:sz w:val="24"/>
          <w:szCs w:val="24"/>
          <w:lang w:val="uk-UA"/>
        </w:rPr>
        <w:t xml:space="preserve">Загальних умов та з огляду на особливу сутність Програми </w:t>
      </w:r>
      <w:r w:rsidR="00C72F69" w:rsidRPr="00C954BF">
        <w:rPr>
          <w:sz w:val="24"/>
          <w:szCs w:val="24"/>
        </w:rPr>
        <w:t>Erasmus</w:t>
      </w:r>
      <w:r w:rsidR="00C72F69" w:rsidRPr="00376969">
        <w:rPr>
          <w:sz w:val="24"/>
          <w:szCs w:val="24"/>
          <w:lang w:val="uk-UA"/>
        </w:rPr>
        <w:t xml:space="preserve">+ </w:t>
      </w:r>
      <w:r>
        <w:rPr>
          <w:sz w:val="24"/>
          <w:szCs w:val="24"/>
          <w:lang w:val="uk-UA"/>
        </w:rPr>
        <w:t>–</w:t>
      </w:r>
      <w:r w:rsidR="00376969" w:rsidRPr="00376969">
        <w:rPr>
          <w:sz w:val="24"/>
          <w:szCs w:val="24"/>
          <w:lang w:val="uk-UA"/>
        </w:rPr>
        <w:t xml:space="preserve"> </w:t>
      </w:r>
      <w:r w:rsidR="00376969">
        <w:rPr>
          <w:sz w:val="24"/>
          <w:szCs w:val="24"/>
          <w:lang w:val="uk-UA"/>
        </w:rPr>
        <w:t xml:space="preserve">Розвиток </w:t>
      </w:r>
      <w:r>
        <w:rPr>
          <w:sz w:val="24"/>
          <w:szCs w:val="24"/>
          <w:lang w:val="uk-UA"/>
        </w:rPr>
        <w:t xml:space="preserve">потенціалу в галузі вищої освіти, </w:t>
      </w:r>
      <w:r w:rsidR="00766A37">
        <w:rPr>
          <w:sz w:val="24"/>
          <w:szCs w:val="24"/>
          <w:lang w:val="uk-UA"/>
        </w:rPr>
        <w:t>Агентством буде враховуватись загальна купівельна вартість обладнання, а не амортизація обладнання відповідно до тривалості дії та рівня фактичного використання для цілей діяльності</w:t>
      </w:r>
      <w:r w:rsidR="0021517A">
        <w:rPr>
          <w:sz w:val="24"/>
          <w:szCs w:val="24"/>
          <w:lang w:val="uk-UA"/>
        </w:rPr>
        <w:t xml:space="preserve">. </w:t>
      </w:r>
      <w:r w:rsidR="0021517A">
        <w:rPr>
          <w:sz w:val="24"/>
          <w:szCs w:val="24"/>
          <w:lang w:val="uk-UA"/>
        </w:rPr>
        <w:lastRenderedPageBreak/>
        <w:t>Амортизаційні витрати вважаються недопустимими</w:t>
      </w:r>
      <w:r w:rsidR="00C72F69" w:rsidRPr="003B27AD">
        <w:rPr>
          <w:sz w:val="24"/>
          <w:szCs w:val="24"/>
          <w:lang w:val="ru-RU"/>
        </w:rPr>
        <w:t>.</w:t>
      </w:r>
    </w:p>
    <w:p w:rsidR="0021517A" w:rsidRPr="00461527" w:rsidRDefault="0021517A" w:rsidP="0021517A">
      <w:pPr>
        <w:pStyle w:val="ab"/>
        <w:shd w:val="clear" w:color="auto" w:fill="auto"/>
        <w:spacing w:before="0" w:after="120" w:line="240" w:lineRule="auto"/>
        <w:ind w:firstLine="0"/>
        <w:jc w:val="left"/>
        <w:rPr>
          <w:b/>
          <w:sz w:val="24"/>
          <w:szCs w:val="24"/>
          <w:lang w:val="uk-UA"/>
        </w:rPr>
      </w:pPr>
      <w:r w:rsidRPr="00461527">
        <w:rPr>
          <w:b/>
          <w:sz w:val="24"/>
          <w:szCs w:val="24"/>
          <w:lang w:val="uk-UA"/>
        </w:rPr>
        <w:t>І.10.</w:t>
      </w:r>
      <w:r>
        <w:rPr>
          <w:b/>
          <w:sz w:val="24"/>
          <w:szCs w:val="24"/>
          <w:lang w:val="uk-UA"/>
        </w:rPr>
        <w:t>4</w:t>
      </w:r>
      <w:r w:rsidRPr="00461527">
        <w:rPr>
          <w:b/>
          <w:sz w:val="24"/>
          <w:szCs w:val="24"/>
          <w:lang w:val="uk-UA"/>
        </w:rPr>
        <w:tab/>
      </w:r>
      <w:r>
        <w:rPr>
          <w:b/>
          <w:sz w:val="24"/>
          <w:szCs w:val="24"/>
          <w:lang w:val="uk-UA"/>
        </w:rPr>
        <w:t>Недопустимі витрати</w:t>
      </w:r>
    </w:p>
    <w:p w:rsidR="00840757" w:rsidRPr="003B27AD" w:rsidRDefault="0021517A" w:rsidP="009531FD">
      <w:pPr>
        <w:pStyle w:val="ab"/>
        <w:shd w:val="clear" w:color="auto" w:fill="auto"/>
        <w:spacing w:before="0" w:after="120" w:line="240" w:lineRule="auto"/>
        <w:ind w:firstLine="0"/>
        <w:rPr>
          <w:sz w:val="24"/>
          <w:szCs w:val="24"/>
          <w:lang w:val="ru-RU"/>
        </w:rPr>
      </w:pPr>
      <w:r>
        <w:rPr>
          <w:sz w:val="24"/>
          <w:szCs w:val="24"/>
          <w:lang w:val="uk-UA"/>
        </w:rPr>
        <w:t>Окрім витрат, визначених у Статті</w:t>
      </w:r>
      <w:r w:rsidR="00C72F69" w:rsidRPr="003B27AD">
        <w:rPr>
          <w:sz w:val="24"/>
          <w:szCs w:val="24"/>
          <w:lang w:val="ru-RU"/>
        </w:rPr>
        <w:t xml:space="preserve"> </w:t>
      </w:r>
      <w:r w:rsidR="00C72F69" w:rsidRPr="00C954BF">
        <w:rPr>
          <w:sz w:val="24"/>
          <w:szCs w:val="24"/>
        </w:rPr>
        <w:t>II</w:t>
      </w:r>
      <w:r w:rsidR="00C72F69" w:rsidRPr="003B27AD">
        <w:rPr>
          <w:sz w:val="24"/>
          <w:szCs w:val="24"/>
          <w:lang w:val="ru-RU"/>
        </w:rPr>
        <w:t xml:space="preserve">.19.4 </w:t>
      </w:r>
      <w:r>
        <w:rPr>
          <w:sz w:val="24"/>
          <w:szCs w:val="24"/>
          <w:lang w:val="uk-UA"/>
        </w:rPr>
        <w:t>Загальних умов, недопустимими вважаються такі витрати</w:t>
      </w:r>
      <w:r w:rsidR="00C72F69" w:rsidRPr="003B27AD">
        <w:rPr>
          <w:sz w:val="24"/>
          <w:szCs w:val="24"/>
          <w:lang w:val="ru-RU"/>
        </w:rPr>
        <w:t>:</w:t>
      </w:r>
    </w:p>
    <w:p w:rsidR="00840757" w:rsidRPr="003B27AD" w:rsidRDefault="0021517A" w:rsidP="00E6224C">
      <w:pPr>
        <w:pStyle w:val="ab"/>
        <w:numPr>
          <w:ilvl w:val="0"/>
          <w:numId w:val="132"/>
        </w:numPr>
        <w:shd w:val="clear" w:color="auto" w:fill="auto"/>
        <w:spacing w:before="0" w:after="120" w:line="240" w:lineRule="auto"/>
        <w:rPr>
          <w:sz w:val="24"/>
          <w:szCs w:val="24"/>
          <w:lang w:val="ru-RU"/>
        </w:rPr>
      </w:pPr>
      <w:r>
        <w:rPr>
          <w:sz w:val="24"/>
          <w:szCs w:val="24"/>
          <w:lang w:val="uk-UA"/>
        </w:rPr>
        <w:t>обладнання, таке як: меблі, будь-які автотранспортні засоби, обладнання для науково-дослідних цілей, телефони, мобільні телефони, сигналізації та системи запобігання крадіжкам;</w:t>
      </w:r>
    </w:p>
    <w:p w:rsidR="00840757" w:rsidRPr="003B27AD" w:rsidRDefault="0021517A" w:rsidP="00E6224C">
      <w:pPr>
        <w:pStyle w:val="ab"/>
        <w:numPr>
          <w:ilvl w:val="0"/>
          <w:numId w:val="132"/>
        </w:numPr>
        <w:shd w:val="clear" w:color="auto" w:fill="auto"/>
        <w:spacing w:before="0" w:after="120" w:line="240" w:lineRule="auto"/>
        <w:rPr>
          <w:sz w:val="24"/>
          <w:szCs w:val="24"/>
          <w:lang w:val="ru-RU"/>
        </w:rPr>
      </w:pPr>
      <w:r>
        <w:rPr>
          <w:sz w:val="24"/>
          <w:szCs w:val="24"/>
          <w:lang w:val="uk-UA"/>
        </w:rPr>
        <w:t>вартість приміщень (придбання, оренда, опалення, експлуатація, ремонт тощо);</w:t>
      </w:r>
    </w:p>
    <w:p w:rsidR="00840757" w:rsidRPr="003B27AD" w:rsidRDefault="0021517A" w:rsidP="00E6224C">
      <w:pPr>
        <w:pStyle w:val="ab"/>
        <w:numPr>
          <w:ilvl w:val="0"/>
          <w:numId w:val="132"/>
        </w:numPr>
        <w:shd w:val="clear" w:color="auto" w:fill="auto"/>
        <w:spacing w:before="0" w:after="120" w:line="240" w:lineRule="auto"/>
        <w:rPr>
          <w:sz w:val="24"/>
          <w:szCs w:val="24"/>
          <w:lang w:val="ru-RU"/>
        </w:rPr>
      </w:pPr>
      <w:r>
        <w:rPr>
          <w:sz w:val="24"/>
          <w:szCs w:val="24"/>
          <w:lang w:val="uk-UA"/>
        </w:rPr>
        <w:t>витрати, пов’язані з придбанням нерухомості</w:t>
      </w:r>
      <w:r w:rsidR="00C72F69" w:rsidRPr="003B27AD">
        <w:rPr>
          <w:sz w:val="24"/>
          <w:szCs w:val="24"/>
          <w:lang w:val="ru-RU"/>
        </w:rPr>
        <w:t>;</w:t>
      </w:r>
    </w:p>
    <w:p w:rsidR="00840757" w:rsidRPr="00AE37FC" w:rsidRDefault="0021517A" w:rsidP="00E6224C">
      <w:pPr>
        <w:pStyle w:val="ab"/>
        <w:numPr>
          <w:ilvl w:val="0"/>
          <w:numId w:val="132"/>
        </w:numPr>
        <w:shd w:val="clear" w:color="auto" w:fill="auto"/>
        <w:spacing w:before="0" w:after="120" w:line="240" w:lineRule="auto"/>
        <w:rPr>
          <w:sz w:val="24"/>
          <w:szCs w:val="24"/>
          <w:lang w:val="ru-RU"/>
        </w:rPr>
      </w:pPr>
      <w:r w:rsidRPr="00AE37FC">
        <w:rPr>
          <w:sz w:val="24"/>
          <w:szCs w:val="24"/>
          <w:lang w:val="uk-UA"/>
        </w:rPr>
        <w:t>витрати на види діяльності – та пов’язані поїздки – що не виконується у країні бенефіціарів проекту (див. Додаток</w:t>
      </w:r>
      <w:r w:rsidR="00C72F69" w:rsidRPr="00AE37FC">
        <w:rPr>
          <w:sz w:val="24"/>
          <w:szCs w:val="24"/>
          <w:lang w:val="ru-RU"/>
        </w:rPr>
        <w:t xml:space="preserve"> </w:t>
      </w:r>
      <w:r w:rsidR="00C72F69" w:rsidRPr="00AE37FC">
        <w:rPr>
          <w:sz w:val="24"/>
          <w:szCs w:val="24"/>
        </w:rPr>
        <w:t>IV</w:t>
      </w:r>
      <w:r w:rsidR="00C72F69" w:rsidRPr="00AE37FC">
        <w:rPr>
          <w:sz w:val="24"/>
          <w:szCs w:val="24"/>
          <w:lang w:val="ru-RU"/>
        </w:rPr>
        <w:t xml:space="preserve">), </w:t>
      </w:r>
      <w:r w:rsidRPr="00AE37FC">
        <w:rPr>
          <w:sz w:val="24"/>
          <w:szCs w:val="24"/>
          <w:lang w:val="uk-UA"/>
        </w:rPr>
        <w:t>якщо така діяльність не визначена як припустима в Інструкції з використання гранту, або Агентством не було надано чіткого попереднього дозволу</w:t>
      </w:r>
      <w:r w:rsidR="00C72F69" w:rsidRPr="00AE37FC">
        <w:rPr>
          <w:sz w:val="24"/>
          <w:szCs w:val="24"/>
          <w:lang w:val="ru-RU"/>
        </w:rPr>
        <w:t>;</w:t>
      </w:r>
    </w:p>
    <w:p w:rsidR="00840757" w:rsidRPr="003B27AD" w:rsidRDefault="0021517A" w:rsidP="00E6224C">
      <w:pPr>
        <w:pStyle w:val="ab"/>
        <w:numPr>
          <w:ilvl w:val="0"/>
          <w:numId w:val="132"/>
        </w:numPr>
        <w:shd w:val="clear" w:color="auto" w:fill="auto"/>
        <w:spacing w:before="0" w:after="120" w:line="240" w:lineRule="auto"/>
        <w:rPr>
          <w:sz w:val="24"/>
          <w:szCs w:val="24"/>
          <w:lang w:val="ru-RU"/>
        </w:rPr>
      </w:pPr>
      <w:r>
        <w:rPr>
          <w:sz w:val="24"/>
          <w:szCs w:val="24"/>
          <w:lang w:val="uk-UA"/>
        </w:rPr>
        <w:t xml:space="preserve">амортизаційні витрати </w:t>
      </w:r>
      <w:r w:rsidR="00C72F69" w:rsidRPr="003B27AD">
        <w:rPr>
          <w:sz w:val="24"/>
          <w:szCs w:val="24"/>
          <w:lang w:val="ru-RU"/>
        </w:rPr>
        <w:t>(</w:t>
      </w:r>
      <w:r>
        <w:rPr>
          <w:sz w:val="24"/>
          <w:szCs w:val="24"/>
          <w:lang w:val="uk-UA"/>
        </w:rPr>
        <w:t xml:space="preserve">див. </w:t>
      </w:r>
      <w:proofErr w:type="spellStart"/>
      <w:r>
        <w:rPr>
          <w:sz w:val="24"/>
          <w:szCs w:val="24"/>
          <w:lang w:val="uk-UA"/>
        </w:rPr>
        <w:t>Ст</w:t>
      </w:r>
      <w:proofErr w:type="spellEnd"/>
      <w:r w:rsidR="00C72F69" w:rsidRPr="003B27AD">
        <w:rPr>
          <w:sz w:val="24"/>
          <w:szCs w:val="24"/>
          <w:lang w:val="ru-RU"/>
        </w:rPr>
        <w:t>.</w:t>
      </w:r>
      <w:r w:rsidR="00C72F69" w:rsidRPr="00C954BF">
        <w:rPr>
          <w:sz w:val="24"/>
          <w:szCs w:val="24"/>
        </w:rPr>
        <w:t>I</w:t>
      </w:r>
      <w:r w:rsidR="00C72F69" w:rsidRPr="003B27AD">
        <w:rPr>
          <w:sz w:val="24"/>
          <w:szCs w:val="24"/>
          <w:lang w:val="ru-RU"/>
        </w:rPr>
        <w:t>.10.3).</w:t>
      </w:r>
    </w:p>
    <w:p w:rsidR="0021517A" w:rsidRPr="00461527" w:rsidRDefault="0021517A" w:rsidP="0021517A">
      <w:pPr>
        <w:pStyle w:val="ab"/>
        <w:shd w:val="clear" w:color="auto" w:fill="auto"/>
        <w:spacing w:before="0" w:after="120" w:line="240" w:lineRule="auto"/>
        <w:ind w:firstLine="0"/>
        <w:jc w:val="left"/>
        <w:rPr>
          <w:b/>
          <w:sz w:val="24"/>
          <w:szCs w:val="24"/>
          <w:lang w:val="uk-UA"/>
        </w:rPr>
      </w:pPr>
      <w:r w:rsidRPr="00461527">
        <w:rPr>
          <w:b/>
          <w:sz w:val="24"/>
          <w:szCs w:val="24"/>
          <w:lang w:val="uk-UA"/>
        </w:rPr>
        <w:t>І.10.</w:t>
      </w:r>
      <w:r>
        <w:rPr>
          <w:b/>
          <w:sz w:val="24"/>
          <w:szCs w:val="24"/>
          <w:lang w:val="uk-UA"/>
        </w:rPr>
        <w:t>5</w:t>
      </w:r>
      <w:r w:rsidRPr="00461527">
        <w:rPr>
          <w:b/>
          <w:sz w:val="24"/>
          <w:szCs w:val="24"/>
          <w:lang w:val="uk-UA"/>
        </w:rPr>
        <w:tab/>
      </w:r>
      <w:r w:rsidR="00902142">
        <w:rPr>
          <w:b/>
          <w:sz w:val="24"/>
          <w:szCs w:val="24"/>
          <w:lang w:val="uk-UA"/>
        </w:rPr>
        <w:t>Угода про партнерство</w:t>
      </w:r>
    </w:p>
    <w:p w:rsidR="0021517A" w:rsidRDefault="00902142" w:rsidP="0021517A">
      <w:pPr>
        <w:pStyle w:val="ab"/>
        <w:shd w:val="clear" w:color="auto" w:fill="auto"/>
        <w:spacing w:before="0" w:after="120" w:line="240" w:lineRule="auto"/>
        <w:ind w:firstLine="0"/>
        <w:rPr>
          <w:sz w:val="24"/>
          <w:szCs w:val="24"/>
          <w:lang w:val="uk-UA"/>
        </w:rPr>
      </w:pPr>
      <w:r>
        <w:rPr>
          <w:sz w:val="24"/>
          <w:szCs w:val="24"/>
          <w:lang w:val="uk-UA"/>
        </w:rPr>
        <w:t>Бенефіціари повинні домовитись щодо детальних способів виконання проекту, що охоплюють різноманітні фінансові, технічні та юридичні аспекти проекту, та закріпити ці домовленості в угоді про партнерство, що має бути підписана всіма бенефіціарами на початку проекту.</w:t>
      </w:r>
    </w:p>
    <w:p w:rsidR="00840757" w:rsidRPr="003B27AD" w:rsidRDefault="00902142" w:rsidP="009531FD">
      <w:pPr>
        <w:pStyle w:val="ab"/>
        <w:shd w:val="clear" w:color="auto" w:fill="auto"/>
        <w:spacing w:before="0" w:after="120" w:line="240" w:lineRule="auto"/>
        <w:ind w:firstLine="0"/>
        <w:rPr>
          <w:sz w:val="24"/>
          <w:szCs w:val="24"/>
          <w:lang w:val="ru-RU"/>
        </w:rPr>
      </w:pPr>
      <w:r>
        <w:rPr>
          <w:sz w:val="24"/>
          <w:szCs w:val="24"/>
          <w:lang w:val="uk-UA"/>
        </w:rPr>
        <w:t>Ця угода про партнерство повинна узгоджуватися з положеннями, викладеними у цій Угоді. Агентство надає шаблон з ключовими елементами, що може допомогти підготувати цю угоду про партнерство</w:t>
      </w:r>
      <w:r w:rsidR="00C72F69" w:rsidRPr="003B27AD">
        <w:rPr>
          <w:sz w:val="24"/>
          <w:szCs w:val="24"/>
          <w:lang w:val="ru-RU"/>
        </w:rPr>
        <w:t>.</w:t>
      </w:r>
    </w:p>
    <w:p w:rsidR="00840757" w:rsidRDefault="00902142" w:rsidP="009531FD">
      <w:pPr>
        <w:pStyle w:val="ab"/>
        <w:shd w:val="clear" w:color="auto" w:fill="auto"/>
        <w:spacing w:before="0" w:after="120" w:line="240" w:lineRule="auto"/>
        <w:ind w:firstLine="0"/>
        <w:rPr>
          <w:sz w:val="24"/>
          <w:szCs w:val="24"/>
          <w:lang w:val="uk-UA"/>
        </w:rPr>
      </w:pPr>
      <w:r>
        <w:rPr>
          <w:sz w:val="24"/>
          <w:szCs w:val="24"/>
          <w:lang w:val="uk-UA"/>
        </w:rPr>
        <w:t>Копію цієї угоди про партнерство необхідно надати Агентству протягом 6 місяців з дня підписання цієї Угоди. В разі ненадання бенефіціарами цієї угоди про партнерство, застосовуються положення, викладені у Статті</w:t>
      </w:r>
      <w:r w:rsidR="00C72F69" w:rsidRPr="003B27AD">
        <w:rPr>
          <w:sz w:val="24"/>
          <w:szCs w:val="24"/>
          <w:lang w:val="ru-RU"/>
        </w:rPr>
        <w:t xml:space="preserve"> </w:t>
      </w:r>
      <w:r w:rsidR="00C72F69" w:rsidRPr="00C954BF">
        <w:rPr>
          <w:sz w:val="24"/>
          <w:szCs w:val="24"/>
        </w:rPr>
        <w:t>II</w:t>
      </w:r>
      <w:r w:rsidR="00C72F69" w:rsidRPr="003B27AD">
        <w:rPr>
          <w:sz w:val="24"/>
          <w:szCs w:val="24"/>
          <w:lang w:val="ru-RU"/>
        </w:rPr>
        <w:t>.16.3.1 (</w:t>
      </w:r>
      <w:r w:rsidR="00C72F69" w:rsidRPr="00C954BF">
        <w:rPr>
          <w:sz w:val="24"/>
          <w:szCs w:val="24"/>
        </w:rPr>
        <w:t>c</w:t>
      </w:r>
      <w:r w:rsidR="00C72F69" w:rsidRPr="003B27AD">
        <w:rPr>
          <w:sz w:val="24"/>
          <w:szCs w:val="24"/>
          <w:lang w:val="ru-RU"/>
        </w:rPr>
        <w:t xml:space="preserve">) </w:t>
      </w:r>
      <w:r>
        <w:rPr>
          <w:sz w:val="24"/>
          <w:szCs w:val="24"/>
          <w:lang w:val="uk-UA"/>
        </w:rPr>
        <w:t>Загальних умов</w:t>
      </w:r>
      <w:r w:rsidR="00C72F69" w:rsidRPr="003B27AD">
        <w:rPr>
          <w:sz w:val="24"/>
          <w:szCs w:val="24"/>
          <w:lang w:val="ru-RU"/>
        </w:rPr>
        <w:t>.</w:t>
      </w:r>
    </w:p>
    <w:p w:rsidR="00902142" w:rsidRPr="00461527" w:rsidRDefault="00902142" w:rsidP="00902142">
      <w:pPr>
        <w:pStyle w:val="ab"/>
        <w:shd w:val="clear" w:color="auto" w:fill="auto"/>
        <w:spacing w:before="0" w:after="120" w:line="240" w:lineRule="auto"/>
        <w:ind w:firstLine="0"/>
        <w:jc w:val="left"/>
        <w:rPr>
          <w:b/>
          <w:sz w:val="24"/>
          <w:szCs w:val="24"/>
          <w:lang w:val="uk-UA"/>
        </w:rPr>
      </w:pPr>
      <w:r w:rsidRPr="00461527">
        <w:rPr>
          <w:b/>
          <w:sz w:val="24"/>
          <w:szCs w:val="24"/>
          <w:lang w:val="uk-UA"/>
        </w:rPr>
        <w:t>І.10.</w:t>
      </w:r>
      <w:r>
        <w:rPr>
          <w:b/>
          <w:sz w:val="24"/>
          <w:szCs w:val="24"/>
          <w:lang w:val="uk-UA"/>
        </w:rPr>
        <w:t>6</w:t>
      </w:r>
      <w:r w:rsidRPr="00461527">
        <w:rPr>
          <w:b/>
          <w:sz w:val="24"/>
          <w:szCs w:val="24"/>
          <w:lang w:val="uk-UA"/>
        </w:rPr>
        <w:tab/>
      </w:r>
      <w:r w:rsidR="000A6DCA" w:rsidRPr="000A6DCA">
        <w:rPr>
          <w:b/>
          <w:sz w:val="24"/>
          <w:szCs w:val="24"/>
          <w:lang w:val="uk-UA"/>
        </w:rPr>
        <w:t>Зменшення суми гранту в разі неякісного, неповного або несвоєчасного виконання</w:t>
      </w:r>
    </w:p>
    <w:p w:rsidR="00840757" w:rsidRPr="003B27AD" w:rsidRDefault="000A6DCA" w:rsidP="000A6DCA">
      <w:pPr>
        <w:pStyle w:val="ab"/>
        <w:shd w:val="clear" w:color="auto" w:fill="auto"/>
        <w:spacing w:before="0" w:after="120" w:line="240" w:lineRule="auto"/>
        <w:ind w:firstLine="0"/>
        <w:rPr>
          <w:sz w:val="24"/>
          <w:szCs w:val="24"/>
          <w:lang w:val="ru-RU"/>
        </w:rPr>
      </w:pPr>
      <w:r>
        <w:rPr>
          <w:sz w:val="24"/>
          <w:szCs w:val="24"/>
          <w:lang w:val="uk-UA"/>
        </w:rPr>
        <w:t xml:space="preserve">В разі неякісного, неповного або несвоєчасного виконання, як зазначено у Статті </w:t>
      </w:r>
      <w:r w:rsidR="00C72F69" w:rsidRPr="00C954BF">
        <w:rPr>
          <w:sz w:val="24"/>
          <w:szCs w:val="24"/>
        </w:rPr>
        <w:t>II</w:t>
      </w:r>
      <w:r w:rsidR="00C72F69" w:rsidRPr="003B27AD">
        <w:rPr>
          <w:sz w:val="24"/>
          <w:szCs w:val="24"/>
          <w:lang w:val="ru-RU"/>
        </w:rPr>
        <w:t xml:space="preserve">.25.4 </w:t>
      </w:r>
      <w:r>
        <w:rPr>
          <w:sz w:val="24"/>
          <w:szCs w:val="24"/>
          <w:lang w:val="uk-UA"/>
        </w:rPr>
        <w:t>Загальних умов, та виходячи з максимальної оцінки у</w:t>
      </w:r>
      <w:r w:rsidR="00C72F69" w:rsidRPr="003B27AD">
        <w:rPr>
          <w:sz w:val="24"/>
          <w:szCs w:val="24"/>
          <w:lang w:val="ru-RU"/>
        </w:rPr>
        <w:t xml:space="preserve"> 100 </w:t>
      </w:r>
      <w:r>
        <w:rPr>
          <w:sz w:val="24"/>
          <w:szCs w:val="24"/>
          <w:lang w:val="uk-UA"/>
        </w:rPr>
        <w:t xml:space="preserve">балів, розмір зменшення </w:t>
      </w:r>
      <w:proofErr w:type="spellStart"/>
      <w:r>
        <w:rPr>
          <w:sz w:val="24"/>
          <w:szCs w:val="24"/>
          <w:lang w:val="uk-UA"/>
        </w:rPr>
        <w:t>початково</w:t>
      </w:r>
      <w:proofErr w:type="spellEnd"/>
      <w:r>
        <w:rPr>
          <w:sz w:val="24"/>
          <w:szCs w:val="24"/>
          <w:lang w:val="uk-UA"/>
        </w:rPr>
        <w:t xml:space="preserve"> наданого гранту становитиме</w:t>
      </w:r>
      <w:r w:rsidR="00C72F69" w:rsidRPr="003B27AD">
        <w:rPr>
          <w:sz w:val="24"/>
          <w:szCs w:val="24"/>
          <w:lang w:val="ru-RU"/>
        </w:rPr>
        <w:t>:</w:t>
      </w:r>
    </w:p>
    <w:p w:rsidR="00840757" w:rsidRPr="003B27AD" w:rsidRDefault="00C72F69" w:rsidP="00E6224C">
      <w:pPr>
        <w:pStyle w:val="ab"/>
        <w:numPr>
          <w:ilvl w:val="0"/>
          <w:numId w:val="133"/>
        </w:numPr>
        <w:shd w:val="clear" w:color="auto" w:fill="auto"/>
        <w:tabs>
          <w:tab w:val="center" w:pos="630"/>
          <w:tab w:val="left" w:pos="984"/>
          <w:tab w:val="left" w:pos="2760"/>
          <w:tab w:val="left" w:pos="4680"/>
        </w:tabs>
        <w:spacing w:before="0" w:after="120" w:line="240" w:lineRule="auto"/>
        <w:rPr>
          <w:sz w:val="24"/>
          <w:szCs w:val="24"/>
          <w:lang w:val="ru-RU"/>
        </w:rPr>
      </w:pPr>
      <w:r w:rsidRPr="003B27AD">
        <w:rPr>
          <w:sz w:val="24"/>
          <w:szCs w:val="24"/>
          <w:lang w:val="ru-RU"/>
        </w:rPr>
        <w:t>25%</w:t>
      </w:r>
      <w:r w:rsidR="000A6DCA">
        <w:rPr>
          <w:sz w:val="24"/>
          <w:szCs w:val="24"/>
          <w:lang w:val="uk-UA"/>
        </w:rPr>
        <w:t>, якщо проект набере принаймні</w:t>
      </w:r>
      <w:r w:rsidRPr="003B27AD">
        <w:rPr>
          <w:sz w:val="24"/>
          <w:szCs w:val="24"/>
          <w:lang w:val="ru-RU"/>
        </w:rPr>
        <w:t xml:space="preserve"> 40 </w:t>
      </w:r>
      <w:r w:rsidR="000A6DCA">
        <w:rPr>
          <w:sz w:val="24"/>
          <w:szCs w:val="24"/>
          <w:lang w:val="uk-UA"/>
        </w:rPr>
        <w:t>балів, але менше</w:t>
      </w:r>
      <w:r w:rsidRPr="003B27AD">
        <w:rPr>
          <w:sz w:val="24"/>
          <w:szCs w:val="24"/>
          <w:lang w:val="ru-RU"/>
        </w:rPr>
        <w:t xml:space="preserve"> 50 </w:t>
      </w:r>
      <w:r w:rsidR="000A6DCA">
        <w:rPr>
          <w:sz w:val="24"/>
          <w:szCs w:val="24"/>
          <w:lang w:val="uk-UA"/>
        </w:rPr>
        <w:t>балі</w:t>
      </w:r>
      <w:proofErr w:type="gramStart"/>
      <w:r w:rsidR="000A6DCA">
        <w:rPr>
          <w:sz w:val="24"/>
          <w:szCs w:val="24"/>
          <w:lang w:val="uk-UA"/>
        </w:rPr>
        <w:t>в</w:t>
      </w:r>
      <w:proofErr w:type="gramEnd"/>
      <w:r w:rsidRPr="003B27AD">
        <w:rPr>
          <w:sz w:val="24"/>
          <w:szCs w:val="24"/>
          <w:lang w:val="ru-RU"/>
        </w:rPr>
        <w:t>;</w:t>
      </w:r>
    </w:p>
    <w:p w:rsidR="00840757" w:rsidRPr="003B27AD" w:rsidRDefault="00C72F69" w:rsidP="00E6224C">
      <w:pPr>
        <w:pStyle w:val="ab"/>
        <w:numPr>
          <w:ilvl w:val="0"/>
          <w:numId w:val="133"/>
        </w:numPr>
        <w:shd w:val="clear" w:color="auto" w:fill="auto"/>
        <w:tabs>
          <w:tab w:val="center" w:pos="630"/>
          <w:tab w:val="left" w:pos="984"/>
          <w:tab w:val="left" w:pos="2760"/>
          <w:tab w:val="left" w:pos="4680"/>
        </w:tabs>
        <w:spacing w:before="0" w:after="120" w:line="240" w:lineRule="auto"/>
        <w:rPr>
          <w:sz w:val="24"/>
          <w:szCs w:val="24"/>
          <w:lang w:val="ru-RU"/>
        </w:rPr>
      </w:pPr>
      <w:r w:rsidRPr="003B27AD">
        <w:rPr>
          <w:sz w:val="24"/>
          <w:szCs w:val="24"/>
          <w:lang w:val="ru-RU"/>
        </w:rPr>
        <w:t>35</w:t>
      </w:r>
      <w:r w:rsidR="000A6DCA" w:rsidRPr="003B27AD">
        <w:rPr>
          <w:sz w:val="24"/>
          <w:szCs w:val="24"/>
          <w:lang w:val="ru-RU"/>
        </w:rPr>
        <w:t>%</w:t>
      </w:r>
      <w:r w:rsidR="000A6DCA">
        <w:rPr>
          <w:sz w:val="24"/>
          <w:szCs w:val="24"/>
          <w:lang w:val="uk-UA"/>
        </w:rPr>
        <w:t>, якщо проект набере принаймні</w:t>
      </w:r>
      <w:r w:rsidR="000A6DCA" w:rsidRPr="003B27AD">
        <w:rPr>
          <w:sz w:val="24"/>
          <w:szCs w:val="24"/>
          <w:lang w:val="ru-RU"/>
        </w:rPr>
        <w:t xml:space="preserve"> </w:t>
      </w:r>
      <w:r w:rsidR="000A6DCA">
        <w:rPr>
          <w:sz w:val="24"/>
          <w:szCs w:val="24"/>
          <w:lang w:val="uk-UA"/>
        </w:rPr>
        <w:t>3</w:t>
      </w:r>
      <w:r w:rsidR="000A6DCA" w:rsidRPr="003B27AD">
        <w:rPr>
          <w:sz w:val="24"/>
          <w:szCs w:val="24"/>
          <w:lang w:val="ru-RU"/>
        </w:rPr>
        <w:t xml:space="preserve">0 </w:t>
      </w:r>
      <w:r w:rsidR="000A6DCA">
        <w:rPr>
          <w:sz w:val="24"/>
          <w:szCs w:val="24"/>
          <w:lang w:val="uk-UA"/>
        </w:rPr>
        <w:t>балів, але менше</w:t>
      </w:r>
      <w:r w:rsidR="000A6DCA" w:rsidRPr="003B27AD">
        <w:rPr>
          <w:sz w:val="24"/>
          <w:szCs w:val="24"/>
          <w:lang w:val="ru-RU"/>
        </w:rPr>
        <w:t xml:space="preserve"> </w:t>
      </w:r>
      <w:r w:rsidR="000A6DCA">
        <w:rPr>
          <w:sz w:val="24"/>
          <w:szCs w:val="24"/>
          <w:lang w:val="uk-UA"/>
        </w:rPr>
        <w:t>4</w:t>
      </w:r>
      <w:r w:rsidR="000A6DCA" w:rsidRPr="003B27AD">
        <w:rPr>
          <w:sz w:val="24"/>
          <w:szCs w:val="24"/>
          <w:lang w:val="ru-RU"/>
        </w:rPr>
        <w:t xml:space="preserve">0 </w:t>
      </w:r>
      <w:r w:rsidR="000A6DCA">
        <w:rPr>
          <w:sz w:val="24"/>
          <w:szCs w:val="24"/>
          <w:lang w:val="uk-UA"/>
        </w:rPr>
        <w:t>балі</w:t>
      </w:r>
      <w:proofErr w:type="gramStart"/>
      <w:r w:rsidR="000A6DCA">
        <w:rPr>
          <w:sz w:val="24"/>
          <w:szCs w:val="24"/>
          <w:lang w:val="uk-UA"/>
        </w:rPr>
        <w:t>в</w:t>
      </w:r>
      <w:proofErr w:type="gramEnd"/>
      <w:r w:rsidRPr="003B27AD">
        <w:rPr>
          <w:sz w:val="24"/>
          <w:szCs w:val="24"/>
          <w:lang w:val="ru-RU"/>
        </w:rPr>
        <w:t>;</w:t>
      </w:r>
    </w:p>
    <w:p w:rsidR="00840757" w:rsidRPr="003B27AD" w:rsidRDefault="00C72F69" w:rsidP="00E6224C">
      <w:pPr>
        <w:pStyle w:val="ab"/>
        <w:numPr>
          <w:ilvl w:val="0"/>
          <w:numId w:val="133"/>
        </w:numPr>
        <w:shd w:val="clear" w:color="auto" w:fill="auto"/>
        <w:tabs>
          <w:tab w:val="center" w:pos="630"/>
          <w:tab w:val="left" w:pos="984"/>
          <w:tab w:val="left" w:pos="2760"/>
          <w:tab w:val="left" w:pos="4680"/>
        </w:tabs>
        <w:spacing w:before="0" w:after="120" w:line="240" w:lineRule="auto"/>
        <w:rPr>
          <w:sz w:val="24"/>
          <w:szCs w:val="24"/>
          <w:lang w:val="ru-RU"/>
        </w:rPr>
      </w:pPr>
      <w:r w:rsidRPr="003B27AD">
        <w:rPr>
          <w:sz w:val="24"/>
          <w:szCs w:val="24"/>
          <w:lang w:val="ru-RU"/>
        </w:rPr>
        <w:t>55</w:t>
      </w:r>
      <w:r w:rsidR="000A6DCA" w:rsidRPr="003B27AD">
        <w:rPr>
          <w:sz w:val="24"/>
          <w:szCs w:val="24"/>
          <w:lang w:val="ru-RU"/>
        </w:rPr>
        <w:t>%</w:t>
      </w:r>
      <w:r w:rsidR="000A6DCA">
        <w:rPr>
          <w:sz w:val="24"/>
          <w:szCs w:val="24"/>
          <w:lang w:val="uk-UA"/>
        </w:rPr>
        <w:t>, якщо проект набере принаймні</w:t>
      </w:r>
      <w:r w:rsidR="000A6DCA" w:rsidRPr="003B27AD">
        <w:rPr>
          <w:sz w:val="24"/>
          <w:szCs w:val="24"/>
          <w:lang w:val="ru-RU"/>
        </w:rPr>
        <w:t xml:space="preserve"> </w:t>
      </w:r>
      <w:r w:rsidR="000A6DCA">
        <w:rPr>
          <w:sz w:val="24"/>
          <w:szCs w:val="24"/>
          <w:lang w:val="uk-UA"/>
        </w:rPr>
        <w:t>2</w:t>
      </w:r>
      <w:r w:rsidR="000A6DCA" w:rsidRPr="003B27AD">
        <w:rPr>
          <w:sz w:val="24"/>
          <w:szCs w:val="24"/>
          <w:lang w:val="ru-RU"/>
        </w:rPr>
        <w:t xml:space="preserve">0 </w:t>
      </w:r>
      <w:r w:rsidR="000A6DCA">
        <w:rPr>
          <w:sz w:val="24"/>
          <w:szCs w:val="24"/>
          <w:lang w:val="uk-UA"/>
        </w:rPr>
        <w:t>балів, але менше</w:t>
      </w:r>
      <w:r w:rsidR="000A6DCA" w:rsidRPr="003B27AD">
        <w:rPr>
          <w:sz w:val="24"/>
          <w:szCs w:val="24"/>
          <w:lang w:val="ru-RU"/>
        </w:rPr>
        <w:t xml:space="preserve"> </w:t>
      </w:r>
      <w:r w:rsidR="000A6DCA">
        <w:rPr>
          <w:sz w:val="24"/>
          <w:szCs w:val="24"/>
          <w:lang w:val="uk-UA"/>
        </w:rPr>
        <w:t>3</w:t>
      </w:r>
      <w:r w:rsidR="000A6DCA" w:rsidRPr="003B27AD">
        <w:rPr>
          <w:sz w:val="24"/>
          <w:szCs w:val="24"/>
          <w:lang w:val="ru-RU"/>
        </w:rPr>
        <w:t xml:space="preserve">0 </w:t>
      </w:r>
      <w:r w:rsidR="000A6DCA">
        <w:rPr>
          <w:sz w:val="24"/>
          <w:szCs w:val="24"/>
          <w:lang w:val="uk-UA"/>
        </w:rPr>
        <w:t>балі</w:t>
      </w:r>
      <w:proofErr w:type="gramStart"/>
      <w:r w:rsidR="000A6DCA">
        <w:rPr>
          <w:sz w:val="24"/>
          <w:szCs w:val="24"/>
          <w:lang w:val="uk-UA"/>
        </w:rPr>
        <w:t>в</w:t>
      </w:r>
      <w:proofErr w:type="gramEnd"/>
      <w:r w:rsidRPr="003B27AD">
        <w:rPr>
          <w:sz w:val="24"/>
          <w:szCs w:val="24"/>
          <w:lang w:val="ru-RU"/>
        </w:rPr>
        <w:t>;</w:t>
      </w:r>
    </w:p>
    <w:p w:rsidR="00840757" w:rsidRPr="003B27AD" w:rsidRDefault="00C72F69" w:rsidP="00E6224C">
      <w:pPr>
        <w:pStyle w:val="ab"/>
        <w:numPr>
          <w:ilvl w:val="0"/>
          <w:numId w:val="133"/>
        </w:numPr>
        <w:shd w:val="clear" w:color="auto" w:fill="auto"/>
        <w:tabs>
          <w:tab w:val="center" w:pos="630"/>
          <w:tab w:val="left" w:pos="984"/>
          <w:tab w:val="left" w:pos="2760"/>
        </w:tabs>
        <w:spacing w:before="0" w:after="120" w:line="240" w:lineRule="auto"/>
        <w:rPr>
          <w:sz w:val="24"/>
          <w:szCs w:val="24"/>
          <w:lang w:val="ru-RU"/>
        </w:rPr>
      </w:pPr>
      <w:r w:rsidRPr="003B27AD">
        <w:rPr>
          <w:sz w:val="24"/>
          <w:szCs w:val="24"/>
          <w:lang w:val="ru-RU"/>
        </w:rPr>
        <w:t>75</w:t>
      </w:r>
      <w:r w:rsidR="000A6DCA" w:rsidRPr="003B27AD">
        <w:rPr>
          <w:sz w:val="24"/>
          <w:szCs w:val="24"/>
          <w:lang w:val="ru-RU"/>
        </w:rPr>
        <w:t>%</w:t>
      </w:r>
      <w:r w:rsidR="000A6DCA">
        <w:rPr>
          <w:sz w:val="24"/>
          <w:szCs w:val="24"/>
          <w:lang w:val="uk-UA"/>
        </w:rPr>
        <w:t>, якщо проект набере менше ніж</w:t>
      </w:r>
      <w:r w:rsidRPr="003B27AD">
        <w:rPr>
          <w:sz w:val="24"/>
          <w:szCs w:val="24"/>
          <w:lang w:val="ru-RU"/>
        </w:rPr>
        <w:t xml:space="preserve"> 20 </w:t>
      </w:r>
      <w:r w:rsidR="000A6DCA">
        <w:rPr>
          <w:sz w:val="24"/>
          <w:szCs w:val="24"/>
          <w:lang w:val="uk-UA"/>
        </w:rPr>
        <w:t>балі</w:t>
      </w:r>
      <w:proofErr w:type="gramStart"/>
      <w:r w:rsidR="000A6DCA">
        <w:rPr>
          <w:sz w:val="24"/>
          <w:szCs w:val="24"/>
          <w:lang w:val="uk-UA"/>
        </w:rPr>
        <w:t>в</w:t>
      </w:r>
      <w:proofErr w:type="gramEnd"/>
      <w:r w:rsidRPr="003B27AD">
        <w:rPr>
          <w:sz w:val="24"/>
          <w:szCs w:val="24"/>
          <w:lang w:val="ru-RU"/>
        </w:rPr>
        <w:t>.</w:t>
      </w:r>
    </w:p>
    <w:p w:rsidR="00840757" w:rsidRDefault="000A6DCA" w:rsidP="009531FD">
      <w:pPr>
        <w:pStyle w:val="ab"/>
        <w:shd w:val="clear" w:color="auto" w:fill="auto"/>
        <w:spacing w:before="0" w:after="120" w:line="240" w:lineRule="auto"/>
        <w:ind w:firstLine="0"/>
        <w:rPr>
          <w:sz w:val="24"/>
          <w:szCs w:val="24"/>
          <w:lang w:val="uk-UA"/>
        </w:rPr>
      </w:pPr>
      <w:r>
        <w:rPr>
          <w:sz w:val="24"/>
          <w:szCs w:val="24"/>
          <w:lang w:val="uk-UA"/>
        </w:rPr>
        <w:t>В разі застосування, це зменшення буде застосовано незалежно до Частини А, Частини В або обох частин Гранту, як указано у Додатку</w:t>
      </w:r>
      <w:r w:rsidR="00C72F69" w:rsidRPr="003B27AD">
        <w:rPr>
          <w:sz w:val="24"/>
          <w:szCs w:val="24"/>
          <w:lang w:val="ru-RU"/>
        </w:rPr>
        <w:t xml:space="preserve"> </w:t>
      </w:r>
      <w:r w:rsidR="00C72F69" w:rsidRPr="00C954BF">
        <w:rPr>
          <w:sz w:val="24"/>
          <w:szCs w:val="24"/>
        </w:rPr>
        <w:t>III</w:t>
      </w:r>
      <w:r w:rsidR="00C72F69" w:rsidRPr="003B27AD">
        <w:rPr>
          <w:sz w:val="24"/>
          <w:szCs w:val="24"/>
          <w:lang w:val="ru-RU"/>
        </w:rPr>
        <w:t>.</w:t>
      </w:r>
    </w:p>
    <w:p w:rsidR="000A6DCA" w:rsidRPr="00461527" w:rsidRDefault="000A6DCA" w:rsidP="000A6DCA">
      <w:pPr>
        <w:pStyle w:val="ab"/>
        <w:shd w:val="clear" w:color="auto" w:fill="auto"/>
        <w:spacing w:before="0" w:after="120" w:line="240" w:lineRule="auto"/>
        <w:ind w:firstLine="0"/>
        <w:jc w:val="left"/>
        <w:rPr>
          <w:b/>
          <w:sz w:val="24"/>
          <w:szCs w:val="24"/>
          <w:lang w:val="uk-UA"/>
        </w:rPr>
      </w:pPr>
      <w:r w:rsidRPr="00461527">
        <w:rPr>
          <w:b/>
          <w:sz w:val="24"/>
          <w:szCs w:val="24"/>
          <w:lang w:val="uk-UA"/>
        </w:rPr>
        <w:t>І.10.</w:t>
      </w:r>
      <w:r>
        <w:rPr>
          <w:b/>
          <w:sz w:val="24"/>
          <w:szCs w:val="24"/>
          <w:lang w:val="uk-UA"/>
        </w:rPr>
        <w:t>7</w:t>
      </w:r>
      <w:r w:rsidRPr="00461527">
        <w:rPr>
          <w:b/>
          <w:sz w:val="24"/>
          <w:szCs w:val="24"/>
          <w:lang w:val="uk-UA"/>
        </w:rPr>
        <w:tab/>
      </w:r>
      <w:r w:rsidRPr="000A6DCA">
        <w:rPr>
          <w:b/>
          <w:sz w:val="24"/>
          <w:szCs w:val="24"/>
          <w:lang w:val="uk-UA"/>
        </w:rPr>
        <w:t>З</w:t>
      </w:r>
      <w:r>
        <w:rPr>
          <w:b/>
          <w:sz w:val="24"/>
          <w:szCs w:val="24"/>
          <w:lang w:val="uk-UA"/>
        </w:rPr>
        <w:t>асідання</w:t>
      </w:r>
    </w:p>
    <w:p w:rsidR="00840757" w:rsidRPr="003B27AD" w:rsidRDefault="000A6DCA" w:rsidP="009531FD">
      <w:pPr>
        <w:pStyle w:val="ab"/>
        <w:shd w:val="clear" w:color="auto" w:fill="auto"/>
        <w:spacing w:before="0" w:after="120" w:line="240" w:lineRule="auto"/>
        <w:ind w:firstLine="0"/>
        <w:rPr>
          <w:sz w:val="24"/>
          <w:szCs w:val="24"/>
          <w:lang w:val="ru-RU"/>
        </w:rPr>
      </w:pPr>
      <w:r>
        <w:rPr>
          <w:sz w:val="24"/>
          <w:szCs w:val="24"/>
          <w:lang w:val="uk-UA"/>
        </w:rPr>
        <w:t xml:space="preserve">Представники координатора, що беруть участь у діяльності, повинні взяти участь, у разі скликання, </w:t>
      </w:r>
      <w:r w:rsidR="00E55545">
        <w:rPr>
          <w:sz w:val="24"/>
          <w:szCs w:val="24"/>
          <w:lang w:val="uk-UA"/>
        </w:rPr>
        <w:t xml:space="preserve">у 1 </w:t>
      </w:r>
      <w:r w:rsidR="002E0C03">
        <w:rPr>
          <w:sz w:val="24"/>
          <w:szCs w:val="24"/>
          <w:lang w:val="uk-UA"/>
        </w:rPr>
        <w:t>а</w:t>
      </w:r>
      <w:r w:rsidR="00E55545">
        <w:rPr>
          <w:sz w:val="24"/>
          <w:szCs w:val="24"/>
          <w:lang w:val="uk-UA"/>
        </w:rPr>
        <w:t xml:space="preserve">бо </w:t>
      </w:r>
      <w:r w:rsidR="002E0C03">
        <w:rPr>
          <w:sz w:val="24"/>
          <w:szCs w:val="24"/>
          <w:lang w:val="uk-UA"/>
        </w:rPr>
        <w:t>2 засіданнях, організованих Агентством, на рік</w:t>
      </w:r>
      <w:r w:rsidR="002E0C03" w:rsidRPr="003B27AD">
        <w:rPr>
          <w:sz w:val="24"/>
          <w:szCs w:val="24"/>
          <w:lang w:val="ru-RU"/>
        </w:rPr>
        <w:t>.</w:t>
      </w:r>
      <w:r w:rsidR="002E0C03">
        <w:rPr>
          <w:sz w:val="24"/>
          <w:szCs w:val="24"/>
          <w:lang w:val="uk-UA"/>
        </w:rPr>
        <w:t xml:space="preserve"> Відповідні проїзні витрати та вартість перебування можуть покриватися за цією Угодою.</w:t>
      </w:r>
    </w:p>
    <w:p w:rsidR="002E0C03" w:rsidRPr="00461527" w:rsidRDefault="002E0C03" w:rsidP="002E0C03">
      <w:pPr>
        <w:pStyle w:val="ab"/>
        <w:shd w:val="clear" w:color="auto" w:fill="auto"/>
        <w:spacing w:before="0" w:after="120" w:line="240" w:lineRule="auto"/>
        <w:ind w:firstLine="0"/>
        <w:jc w:val="left"/>
        <w:rPr>
          <w:b/>
          <w:sz w:val="24"/>
          <w:szCs w:val="24"/>
          <w:lang w:val="uk-UA"/>
        </w:rPr>
      </w:pPr>
      <w:r w:rsidRPr="00461527">
        <w:rPr>
          <w:b/>
          <w:sz w:val="24"/>
          <w:szCs w:val="24"/>
          <w:lang w:val="uk-UA"/>
        </w:rPr>
        <w:t>І.10.</w:t>
      </w:r>
      <w:r>
        <w:rPr>
          <w:b/>
          <w:sz w:val="24"/>
          <w:szCs w:val="24"/>
          <w:lang w:val="uk-UA"/>
        </w:rPr>
        <w:t>8</w:t>
      </w:r>
      <w:r w:rsidRPr="00461527">
        <w:rPr>
          <w:b/>
          <w:sz w:val="24"/>
          <w:szCs w:val="24"/>
          <w:lang w:val="uk-UA"/>
        </w:rPr>
        <w:tab/>
      </w:r>
      <w:r>
        <w:rPr>
          <w:b/>
          <w:sz w:val="24"/>
          <w:szCs w:val="24"/>
          <w:lang w:val="uk-UA"/>
        </w:rPr>
        <w:t>Розповсюдження та використання результатів</w:t>
      </w:r>
    </w:p>
    <w:p w:rsidR="00840757" w:rsidRPr="00376969" w:rsidRDefault="002E0C03" w:rsidP="009531FD">
      <w:pPr>
        <w:pStyle w:val="ab"/>
        <w:shd w:val="clear" w:color="auto" w:fill="auto"/>
        <w:spacing w:before="0" w:after="120" w:line="240" w:lineRule="auto"/>
        <w:ind w:firstLine="0"/>
        <w:rPr>
          <w:sz w:val="24"/>
          <w:szCs w:val="24"/>
          <w:lang w:val="uk-UA"/>
        </w:rPr>
      </w:pPr>
      <w:r>
        <w:rPr>
          <w:sz w:val="24"/>
          <w:szCs w:val="24"/>
          <w:lang w:val="uk-UA"/>
        </w:rPr>
        <w:t xml:space="preserve">Бенефіціари Гранту за Програмою </w:t>
      </w:r>
      <w:r w:rsidR="00C72F69" w:rsidRPr="00C954BF">
        <w:rPr>
          <w:sz w:val="24"/>
          <w:szCs w:val="24"/>
        </w:rPr>
        <w:t>Erasmus</w:t>
      </w:r>
      <w:r w:rsidR="00C72F69" w:rsidRPr="00376969">
        <w:rPr>
          <w:sz w:val="24"/>
          <w:szCs w:val="24"/>
          <w:lang w:val="uk-UA"/>
        </w:rPr>
        <w:t xml:space="preserve">+ </w:t>
      </w:r>
      <w:r>
        <w:rPr>
          <w:sz w:val="24"/>
          <w:szCs w:val="24"/>
          <w:lang w:val="uk-UA"/>
        </w:rPr>
        <w:t xml:space="preserve">зобов’язані забезпечити, що робота, здійснена у рамках цієї Угоди, та результати, отримані в результаті, отримають значну </w:t>
      </w:r>
      <w:r w:rsidR="00376969">
        <w:rPr>
          <w:sz w:val="24"/>
          <w:szCs w:val="24"/>
          <w:lang w:val="uk-UA"/>
        </w:rPr>
        <w:t xml:space="preserve">візуальну </w:t>
      </w:r>
      <w:r>
        <w:rPr>
          <w:sz w:val="24"/>
          <w:szCs w:val="24"/>
          <w:lang w:val="uk-UA"/>
        </w:rPr>
        <w:t>видимість</w:t>
      </w:r>
      <w:r w:rsidR="00C72F69" w:rsidRPr="00376969">
        <w:rPr>
          <w:sz w:val="24"/>
          <w:szCs w:val="24"/>
          <w:lang w:val="uk-UA"/>
        </w:rPr>
        <w:t>.</w:t>
      </w:r>
    </w:p>
    <w:p w:rsidR="00840757" w:rsidRPr="00376969" w:rsidRDefault="002E0C03" w:rsidP="009531FD">
      <w:pPr>
        <w:pStyle w:val="ab"/>
        <w:shd w:val="clear" w:color="auto" w:fill="auto"/>
        <w:spacing w:before="0" w:after="120" w:line="240" w:lineRule="auto"/>
        <w:ind w:firstLine="0"/>
        <w:rPr>
          <w:sz w:val="24"/>
          <w:szCs w:val="24"/>
          <w:lang w:val="uk-UA"/>
        </w:rPr>
      </w:pPr>
      <w:r>
        <w:rPr>
          <w:sz w:val="24"/>
          <w:szCs w:val="24"/>
          <w:lang w:val="uk-UA"/>
        </w:rPr>
        <w:lastRenderedPageBreak/>
        <w:t xml:space="preserve">Координатор повинен приділити особливу увагу важливості розповсюдження, використання результатів діяльності та їх </w:t>
      </w:r>
      <w:r w:rsidR="00376969">
        <w:rPr>
          <w:sz w:val="24"/>
          <w:szCs w:val="24"/>
          <w:lang w:val="uk-UA"/>
        </w:rPr>
        <w:t>візуальної по</w:t>
      </w:r>
      <w:r>
        <w:rPr>
          <w:sz w:val="24"/>
          <w:szCs w:val="24"/>
          <w:lang w:val="uk-UA"/>
        </w:rPr>
        <w:t>м</w:t>
      </w:r>
      <w:r w:rsidR="00376969">
        <w:rPr>
          <w:sz w:val="24"/>
          <w:szCs w:val="24"/>
          <w:lang w:val="uk-UA"/>
        </w:rPr>
        <w:t>ітно</w:t>
      </w:r>
      <w:r>
        <w:rPr>
          <w:sz w:val="24"/>
          <w:szCs w:val="24"/>
          <w:lang w:val="uk-UA"/>
        </w:rPr>
        <w:t>сті на міжнаціональному рівні</w:t>
      </w:r>
      <w:r w:rsidR="00C72F69" w:rsidRPr="00376969">
        <w:rPr>
          <w:sz w:val="24"/>
          <w:szCs w:val="24"/>
          <w:lang w:val="uk-UA"/>
        </w:rPr>
        <w:t>.</w:t>
      </w:r>
    </w:p>
    <w:p w:rsidR="00840757" w:rsidRPr="003B27AD" w:rsidRDefault="00376969" w:rsidP="009531FD">
      <w:pPr>
        <w:pStyle w:val="ab"/>
        <w:shd w:val="clear" w:color="auto" w:fill="auto"/>
        <w:spacing w:before="0" w:after="120" w:line="240" w:lineRule="auto"/>
        <w:ind w:firstLine="0"/>
        <w:rPr>
          <w:sz w:val="24"/>
          <w:szCs w:val="24"/>
          <w:lang w:val="ru-RU"/>
        </w:rPr>
      </w:pPr>
      <w:r>
        <w:rPr>
          <w:sz w:val="24"/>
          <w:szCs w:val="24"/>
          <w:lang w:val="uk-UA"/>
        </w:rPr>
        <w:t xml:space="preserve">Для цього </w:t>
      </w:r>
      <w:r w:rsidR="002E0C03">
        <w:rPr>
          <w:sz w:val="24"/>
          <w:szCs w:val="24"/>
          <w:lang w:val="uk-UA"/>
        </w:rPr>
        <w:t>координатор повинен</w:t>
      </w:r>
      <w:r w:rsidR="00C72F69" w:rsidRPr="003B27AD">
        <w:rPr>
          <w:sz w:val="24"/>
          <w:szCs w:val="24"/>
          <w:lang w:val="ru-RU"/>
        </w:rPr>
        <w:t>:</w:t>
      </w:r>
    </w:p>
    <w:p w:rsidR="00840757" w:rsidRPr="003B27AD" w:rsidRDefault="002E0C03" w:rsidP="00E6224C">
      <w:pPr>
        <w:pStyle w:val="ab"/>
        <w:numPr>
          <w:ilvl w:val="0"/>
          <w:numId w:val="134"/>
        </w:numPr>
        <w:shd w:val="clear" w:color="auto" w:fill="auto"/>
        <w:spacing w:before="0" w:after="120" w:line="240" w:lineRule="auto"/>
        <w:rPr>
          <w:sz w:val="24"/>
          <w:szCs w:val="24"/>
          <w:lang w:val="ru-RU"/>
        </w:rPr>
      </w:pPr>
      <w:r>
        <w:rPr>
          <w:sz w:val="24"/>
          <w:szCs w:val="24"/>
          <w:lang w:val="uk-UA"/>
        </w:rPr>
        <w:t>Створити та підтримувати (принаймні протягом тривалості проекту) веб-сайт діяльності. Веб-сайт повинен містити актуальну інформацію принаймні щодо</w:t>
      </w:r>
      <w:r w:rsidR="00C72F69" w:rsidRPr="003B27AD">
        <w:rPr>
          <w:sz w:val="24"/>
          <w:szCs w:val="24"/>
          <w:lang w:val="uk-UA"/>
        </w:rPr>
        <w:t xml:space="preserve">: </w:t>
      </w:r>
      <w:r>
        <w:rPr>
          <w:sz w:val="24"/>
          <w:szCs w:val="24"/>
          <w:lang w:val="uk-UA"/>
        </w:rPr>
        <w:t>опису проекту, контактних даних координатора, спис</w:t>
      </w:r>
      <w:r w:rsidR="00C72F69" w:rsidRPr="00C954BF">
        <w:rPr>
          <w:sz w:val="24"/>
          <w:szCs w:val="24"/>
        </w:rPr>
        <w:t>o</w:t>
      </w:r>
      <w:r>
        <w:rPr>
          <w:sz w:val="24"/>
          <w:szCs w:val="24"/>
          <w:lang w:val="uk-UA"/>
        </w:rPr>
        <w:t>к бенефіціарів, зазначити фінансову підтримку Європейського Союзу з відповідним логотипом (див. Статтю</w:t>
      </w:r>
      <w:r w:rsidR="00C72F69" w:rsidRPr="003B27AD">
        <w:rPr>
          <w:sz w:val="24"/>
          <w:szCs w:val="24"/>
          <w:lang w:val="ru-RU"/>
        </w:rPr>
        <w:t xml:space="preserve"> </w:t>
      </w:r>
      <w:r w:rsidR="00C72F69" w:rsidRPr="00C954BF">
        <w:rPr>
          <w:sz w:val="24"/>
          <w:szCs w:val="24"/>
        </w:rPr>
        <w:t>I</w:t>
      </w:r>
      <w:r w:rsidR="00C72F69" w:rsidRPr="003B27AD">
        <w:rPr>
          <w:sz w:val="24"/>
          <w:szCs w:val="24"/>
          <w:lang w:val="ru-RU"/>
        </w:rPr>
        <w:t xml:space="preserve">.10.9 </w:t>
      </w:r>
      <w:r>
        <w:rPr>
          <w:sz w:val="24"/>
          <w:szCs w:val="24"/>
          <w:lang w:val="uk-UA"/>
        </w:rPr>
        <w:t>нижче</w:t>
      </w:r>
      <w:r w:rsidR="00C72F69" w:rsidRPr="003B27AD">
        <w:rPr>
          <w:sz w:val="24"/>
          <w:szCs w:val="24"/>
          <w:lang w:val="ru-RU"/>
        </w:rPr>
        <w:t xml:space="preserve">) </w:t>
      </w:r>
      <w:r>
        <w:rPr>
          <w:sz w:val="24"/>
          <w:szCs w:val="24"/>
          <w:lang w:val="uk-UA"/>
        </w:rPr>
        <w:t>та надавати доступ до всіх ре</w:t>
      </w:r>
      <w:r w:rsidR="00376969">
        <w:rPr>
          <w:sz w:val="24"/>
          <w:szCs w:val="24"/>
          <w:lang w:val="uk-UA"/>
        </w:rPr>
        <w:t>зультатів, по мірі їх досягнення</w:t>
      </w:r>
      <w:r>
        <w:rPr>
          <w:sz w:val="24"/>
          <w:szCs w:val="24"/>
          <w:lang w:val="uk-UA"/>
        </w:rPr>
        <w:t>.</w:t>
      </w:r>
    </w:p>
    <w:p w:rsidR="00840757" w:rsidRPr="003B27AD" w:rsidRDefault="002E0C03" w:rsidP="00E6224C">
      <w:pPr>
        <w:pStyle w:val="ab"/>
        <w:numPr>
          <w:ilvl w:val="0"/>
          <w:numId w:val="134"/>
        </w:numPr>
        <w:shd w:val="clear" w:color="auto" w:fill="auto"/>
        <w:spacing w:before="0" w:after="120" w:line="240" w:lineRule="auto"/>
        <w:rPr>
          <w:sz w:val="24"/>
          <w:szCs w:val="24"/>
          <w:lang w:val="ru-RU"/>
        </w:rPr>
      </w:pPr>
      <w:r>
        <w:rPr>
          <w:sz w:val="24"/>
          <w:szCs w:val="24"/>
          <w:lang w:val="uk-UA"/>
        </w:rPr>
        <w:t>Протягом тривалості проекту надавати</w:t>
      </w:r>
      <w:r w:rsidR="00E519BA">
        <w:rPr>
          <w:sz w:val="24"/>
          <w:szCs w:val="24"/>
          <w:lang w:val="uk-UA"/>
        </w:rPr>
        <w:t>, за запитом,</w:t>
      </w:r>
      <w:r>
        <w:rPr>
          <w:sz w:val="24"/>
          <w:szCs w:val="24"/>
          <w:lang w:val="uk-UA"/>
        </w:rPr>
        <w:t xml:space="preserve"> Агентству та</w:t>
      </w:r>
      <w:r w:rsidR="00C72F69" w:rsidRPr="003B27AD">
        <w:rPr>
          <w:sz w:val="24"/>
          <w:szCs w:val="24"/>
          <w:lang w:val="ru-RU"/>
        </w:rPr>
        <w:t>/</w:t>
      </w:r>
      <w:r>
        <w:rPr>
          <w:sz w:val="24"/>
          <w:szCs w:val="24"/>
          <w:lang w:val="uk-UA"/>
        </w:rPr>
        <w:t xml:space="preserve">або Комісії </w:t>
      </w:r>
      <w:r w:rsidR="00E519BA">
        <w:rPr>
          <w:sz w:val="24"/>
          <w:szCs w:val="24"/>
          <w:lang w:val="uk-UA"/>
        </w:rPr>
        <w:t xml:space="preserve">інформацію, необхідну для </w:t>
      </w:r>
      <w:r w:rsidR="00376969">
        <w:rPr>
          <w:sz w:val="24"/>
          <w:szCs w:val="24"/>
          <w:lang w:val="uk-UA"/>
        </w:rPr>
        <w:t xml:space="preserve">популяризації </w:t>
      </w:r>
      <w:r w:rsidR="00E519BA">
        <w:rPr>
          <w:sz w:val="24"/>
          <w:szCs w:val="24"/>
          <w:lang w:val="uk-UA"/>
        </w:rPr>
        <w:t xml:space="preserve">Програми </w:t>
      </w:r>
      <w:r w:rsidR="00C72F69" w:rsidRPr="00C954BF">
        <w:rPr>
          <w:sz w:val="24"/>
          <w:szCs w:val="24"/>
        </w:rPr>
        <w:t>Erasmus</w:t>
      </w:r>
      <w:r w:rsidR="00C72F69" w:rsidRPr="003B27AD">
        <w:rPr>
          <w:sz w:val="24"/>
          <w:szCs w:val="24"/>
          <w:lang w:val="ru-RU"/>
        </w:rPr>
        <w:t xml:space="preserve">+ </w:t>
      </w:r>
      <w:r w:rsidR="00E519BA">
        <w:rPr>
          <w:sz w:val="24"/>
          <w:szCs w:val="24"/>
          <w:lang w:val="uk-UA"/>
        </w:rPr>
        <w:t>та поширення результатів. Це може включати відповіді на опитувальник та внесення даних до баз даних</w:t>
      </w:r>
      <w:r w:rsidR="00C72F69" w:rsidRPr="003B27AD">
        <w:rPr>
          <w:sz w:val="24"/>
          <w:szCs w:val="24"/>
          <w:lang w:val="ru-RU"/>
        </w:rPr>
        <w:t>.</w:t>
      </w:r>
    </w:p>
    <w:p w:rsidR="00840757" w:rsidRPr="00C954BF" w:rsidRDefault="00E519BA" w:rsidP="00E519BA">
      <w:pPr>
        <w:pStyle w:val="ab"/>
        <w:shd w:val="clear" w:color="auto" w:fill="auto"/>
        <w:spacing w:before="0" w:after="120" w:line="240" w:lineRule="auto"/>
        <w:ind w:firstLine="0"/>
        <w:jc w:val="left"/>
        <w:rPr>
          <w:sz w:val="24"/>
          <w:szCs w:val="24"/>
        </w:rPr>
      </w:pPr>
      <w:r w:rsidRPr="00461527">
        <w:rPr>
          <w:b/>
          <w:sz w:val="24"/>
          <w:szCs w:val="24"/>
          <w:lang w:val="uk-UA"/>
        </w:rPr>
        <w:t>І.10.</w:t>
      </w:r>
      <w:r w:rsidR="001E5A9D">
        <w:rPr>
          <w:b/>
          <w:sz w:val="24"/>
          <w:szCs w:val="24"/>
          <w:lang w:val="uk-UA"/>
        </w:rPr>
        <w:t>9</w:t>
      </w:r>
      <w:r w:rsidRPr="00461527">
        <w:rPr>
          <w:b/>
          <w:sz w:val="24"/>
          <w:szCs w:val="24"/>
          <w:lang w:val="uk-UA"/>
        </w:rPr>
        <w:tab/>
      </w:r>
      <w:r>
        <w:rPr>
          <w:b/>
          <w:sz w:val="24"/>
          <w:szCs w:val="24"/>
          <w:lang w:val="uk-UA"/>
        </w:rPr>
        <w:t>Обов’язки щодо оприлюднення</w:t>
      </w:r>
    </w:p>
    <w:p w:rsidR="00840757" w:rsidRPr="00C954BF" w:rsidRDefault="00E519BA" w:rsidP="00E6224C">
      <w:pPr>
        <w:pStyle w:val="ab"/>
        <w:numPr>
          <w:ilvl w:val="0"/>
          <w:numId w:val="6"/>
        </w:numPr>
        <w:shd w:val="clear" w:color="auto" w:fill="auto"/>
        <w:spacing w:before="0" w:after="120" w:line="240" w:lineRule="auto"/>
        <w:ind w:firstLine="0"/>
        <w:rPr>
          <w:sz w:val="24"/>
          <w:szCs w:val="24"/>
        </w:rPr>
      </w:pPr>
      <w:r>
        <w:rPr>
          <w:sz w:val="24"/>
          <w:szCs w:val="24"/>
          <w:lang w:val="uk-UA"/>
        </w:rPr>
        <w:t>З метою застосування Статті</w:t>
      </w:r>
      <w:r w:rsidR="00C72F69" w:rsidRPr="00C954BF">
        <w:rPr>
          <w:sz w:val="24"/>
          <w:szCs w:val="24"/>
        </w:rPr>
        <w:t xml:space="preserve"> I.10.8 </w:t>
      </w:r>
      <w:r>
        <w:rPr>
          <w:sz w:val="24"/>
          <w:szCs w:val="24"/>
          <w:lang w:val="uk-UA"/>
        </w:rPr>
        <w:t>та</w:t>
      </w:r>
      <w:r w:rsidR="00C72F69" w:rsidRPr="00C954BF">
        <w:rPr>
          <w:sz w:val="24"/>
          <w:szCs w:val="24"/>
        </w:rPr>
        <w:t xml:space="preserve"> II.7 </w:t>
      </w:r>
      <w:r>
        <w:rPr>
          <w:sz w:val="24"/>
          <w:szCs w:val="24"/>
          <w:lang w:val="uk-UA"/>
        </w:rPr>
        <w:t>цієї Угоди, стосовно оприлюднення та використання відповідного логотипу, бенефіціари повинні слідувати інструкціям, доступним на такому веб-сайті</w:t>
      </w:r>
      <w:r w:rsidR="00C72F69" w:rsidRPr="00C954BF">
        <w:rPr>
          <w:sz w:val="24"/>
          <w:szCs w:val="24"/>
        </w:rPr>
        <w:t>:</w:t>
      </w:r>
      <w:hyperlink r:id="rId13" w:history="1">
        <w:r w:rsidR="00C72F69" w:rsidRPr="00C954BF">
          <w:rPr>
            <w:rStyle w:val="a3"/>
            <w:sz w:val="24"/>
            <w:szCs w:val="24"/>
          </w:rPr>
          <w:t xml:space="preserve"> https://eacea.ec.europa.eu/about-eacea/visual-identity_en.</w:t>
        </w:r>
      </w:hyperlink>
    </w:p>
    <w:p w:rsidR="00840757" w:rsidRPr="00C954BF" w:rsidRDefault="00E519BA" w:rsidP="00E6224C">
      <w:pPr>
        <w:pStyle w:val="ab"/>
        <w:numPr>
          <w:ilvl w:val="0"/>
          <w:numId w:val="6"/>
        </w:numPr>
        <w:shd w:val="clear" w:color="auto" w:fill="auto"/>
        <w:spacing w:before="0" w:after="120" w:line="240" w:lineRule="auto"/>
        <w:ind w:firstLine="0"/>
        <w:rPr>
          <w:sz w:val="24"/>
          <w:szCs w:val="24"/>
        </w:rPr>
      </w:pPr>
      <w:r>
        <w:rPr>
          <w:sz w:val="24"/>
          <w:szCs w:val="24"/>
          <w:lang w:val="uk-UA"/>
        </w:rPr>
        <w:t>Обов’язки бенефіціарів</w:t>
      </w:r>
    </w:p>
    <w:p w:rsidR="00E519BA" w:rsidRDefault="00E519BA" w:rsidP="009531FD">
      <w:pPr>
        <w:pStyle w:val="ab"/>
        <w:shd w:val="clear" w:color="auto" w:fill="auto"/>
        <w:spacing w:before="0" w:after="120" w:line="240" w:lineRule="auto"/>
        <w:ind w:firstLine="0"/>
        <w:rPr>
          <w:sz w:val="24"/>
          <w:szCs w:val="24"/>
          <w:lang w:val="uk-UA"/>
        </w:rPr>
      </w:pPr>
      <w:r>
        <w:rPr>
          <w:sz w:val="24"/>
          <w:szCs w:val="24"/>
          <w:lang w:val="uk-UA"/>
        </w:rPr>
        <w:t>Вимоги до інформації: Бенефіціари інформують громадськість, пресу та засоби масової інформації про діяльність (включаючи інтернет</w:t>
      </w:r>
      <w:r w:rsidR="00C72F69" w:rsidRPr="00C954BF">
        <w:rPr>
          <w:sz w:val="24"/>
          <w:szCs w:val="24"/>
        </w:rPr>
        <w:t xml:space="preserve">); </w:t>
      </w:r>
      <w:r>
        <w:rPr>
          <w:sz w:val="24"/>
          <w:szCs w:val="24"/>
          <w:lang w:val="uk-UA"/>
        </w:rPr>
        <w:t xml:space="preserve">згідно </w:t>
      </w:r>
      <w:r w:rsidR="00666478">
        <w:rPr>
          <w:sz w:val="24"/>
          <w:szCs w:val="24"/>
          <w:lang w:val="uk-UA"/>
        </w:rPr>
        <w:t>зі Статтею</w:t>
      </w:r>
      <w:r w:rsidR="00C72F69" w:rsidRPr="00C954BF">
        <w:rPr>
          <w:sz w:val="24"/>
          <w:szCs w:val="24"/>
        </w:rPr>
        <w:t xml:space="preserve"> II.7, </w:t>
      </w:r>
      <w:r w:rsidR="00666478">
        <w:rPr>
          <w:sz w:val="24"/>
          <w:szCs w:val="24"/>
          <w:lang w:val="uk-UA"/>
        </w:rPr>
        <w:t xml:space="preserve">інформація повинна чітко вказувати «за підтримки Програми </w:t>
      </w:r>
      <w:r w:rsidR="00C72F69" w:rsidRPr="00C954BF">
        <w:rPr>
          <w:sz w:val="24"/>
          <w:szCs w:val="24"/>
        </w:rPr>
        <w:t xml:space="preserve">Erasmus+ </w:t>
      </w:r>
      <w:r w:rsidR="00666478">
        <w:rPr>
          <w:sz w:val="24"/>
          <w:szCs w:val="24"/>
          <w:lang w:val="uk-UA"/>
        </w:rPr>
        <w:t>Європейського Союзу» та містити графічні логотипи</w:t>
      </w:r>
      <w:r w:rsidR="00C72F69" w:rsidRPr="00C954BF">
        <w:rPr>
          <w:sz w:val="24"/>
          <w:szCs w:val="24"/>
        </w:rPr>
        <w:t>.</w:t>
      </w:r>
    </w:p>
    <w:p w:rsidR="00840757" w:rsidRPr="003B27AD" w:rsidRDefault="00666478" w:rsidP="009531FD">
      <w:pPr>
        <w:pStyle w:val="ab"/>
        <w:shd w:val="clear" w:color="auto" w:fill="auto"/>
        <w:spacing w:before="0" w:after="120" w:line="240" w:lineRule="auto"/>
        <w:ind w:firstLine="0"/>
        <w:rPr>
          <w:sz w:val="24"/>
          <w:szCs w:val="24"/>
          <w:lang w:val="uk-UA"/>
        </w:rPr>
      </w:pPr>
      <w:r>
        <w:rPr>
          <w:sz w:val="24"/>
          <w:szCs w:val="24"/>
          <w:lang w:val="uk-UA"/>
        </w:rPr>
        <w:t xml:space="preserve">Якщо дія, або її частина, передбачає публікацію, ця згадка та графічні логотипи повинні розміщуватися на обкладинці або перших сторінках після </w:t>
      </w:r>
      <w:r w:rsidR="00AE37FC">
        <w:rPr>
          <w:sz w:val="24"/>
          <w:szCs w:val="24"/>
          <w:lang w:val="uk-UA"/>
        </w:rPr>
        <w:t>зазначення</w:t>
      </w:r>
      <w:r>
        <w:rPr>
          <w:sz w:val="24"/>
          <w:szCs w:val="24"/>
          <w:lang w:val="uk-UA"/>
        </w:rPr>
        <w:t xml:space="preserve"> редактора.</w:t>
      </w:r>
    </w:p>
    <w:p w:rsidR="00840757" w:rsidRPr="003B27AD" w:rsidRDefault="00666478" w:rsidP="009531FD">
      <w:pPr>
        <w:pStyle w:val="ab"/>
        <w:shd w:val="clear" w:color="auto" w:fill="auto"/>
        <w:spacing w:before="0" w:after="120" w:line="240" w:lineRule="auto"/>
        <w:ind w:firstLine="0"/>
        <w:rPr>
          <w:sz w:val="24"/>
          <w:szCs w:val="24"/>
          <w:lang w:val="uk-UA"/>
        </w:rPr>
      </w:pPr>
      <w:r>
        <w:rPr>
          <w:sz w:val="24"/>
          <w:szCs w:val="24"/>
          <w:lang w:val="uk-UA"/>
        </w:rPr>
        <w:t>Використання знаків і плакатів: якщо діяльність передбачає проведення заходів для громадськості, необхідно розмістити знаки та плакати, що стосуються цієї діяльності. Вони повинні містити логотипи, згадані у пункті</w:t>
      </w:r>
      <w:r w:rsidR="00C72F69" w:rsidRPr="003B27AD">
        <w:rPr>
          <w:sz w:val="24"/>
          <w:szCs w:val="24"/>
          <w:lang w:val="uk-UA"/>
        </w:rPr>
        <w:t xml:space="preserve"> </w:t>
      </w:r>
      <w:r w:rsidR="00C72F69" w:rsidRPr="00C954BF">
        <w:rPr>
          <w:sz w:val="24"/>
          <w:szCs w:val="24"/>
        </w:rPr>
        <w:t>a</w:t>
      </w:r>
      <w:r w:rsidR="00C72F69" w:rsidRPr="003B27AD">
        <w:rPr>
          <w:sz w:val="24"/>
          <w:szCs w:val="24"/>
          <w:lang w:val="uk-UA"/>
        </w:rPr>
        <w:t>).</w:t>
      </w:r>
    </w:p>
    <w:p w:rsidR="00840757" w:rsidRPr="003B27AD" w:rsidRDefault="00666478" w:rsidP="009531FD">
      <w:pPr>
        <w:pStyle w:val="ab"/>
        <w:shd w:val="clear" w:color="auto" w:fill="auto"/>
        <w:spacing w:before="0" w:after="120" w:line="240" w:lineRule="auto"/>
        <w:ind w:firstLine="0"/>
        <w:rPr>
          <w:sz w:val="24"/>
          <w:szCs w:val="24"/>
          <w:lang w:val="uk-UA"/>
        </w:rPr>
      </w:pPr>
      <w:r>
        <w:rPr>
          <w:sz w:val="24"/>
          <w:szCs w:val="24"/>
          <w:lang w:val="uk-UA"/>
        </w:rPr>
        <w:t>Дозвіл використовувати логотипи, описані у пункті</w:t>
      </w:r>
      <w:r w:rsidR="00C72F69" w:rsidRPr="003B27AD">
        <w:rPr>
          <w:sz w:val="24"/>
          <w:szCs w:val="24"/>
          <w:lang w:val="uk-UA"/>
        </w:rPr>
        <w:t xml:space="preserve"> </w:t>
      </w:r>
      <w:r w:rsidR="00C72F69" w:rsidRPr="00C954BF">
        <w:rPr>
          <w:sz w:val="24"/>
          <w:szCs w:val="24"/>
        </w:rPr>
        <w:t>a</w:t>
      </w:r>
      <w:r w:rsidR="00C72F69" w:rsidRPr="003B27AD">
        <w:rPr>
          <w:sz w:val="24"/>
          <w:szCs w:val="24"/>
          <w:lang w:val="uk-UA"/>
        </w:rPr>
        <w:t>)</w:t>
      </w:r>
      <w:r>
        <w:rPr>
          <w:sz w:val="24"/>
          <w:szCs w:val="24"/>
          <w:lang w:val="uk-UA"/>
        </w:rPr>
        <w:t>, не передбачає права ексклюзивного використання і обмежується дією цієї Угоди.</w:t>
      </w:r>
    </w:p>
    <w:p w:rsidR="00666478" w:rsidRPr="00461527" w:rsidRDefault="00666478" w:rsidP="00666478">
      <w:pPr>
        <w:pStyle w:val="ab"/>
        <w:shd w:val="clear" w:color="auto" w:fill="auto"/>
        <w:spacing w:before="0" w:after="120" w:line="240" w:lineRule="auto"/>
        <w:ind w:firstLine="0"/>
        <w:jc w:val="left"/>
        <w:rPr>
          <w:b/>
          <w:sz w:val="24"/>
          <w:szCs w:val="24"/>
          <w:lang w:val="uk-UA"/>
        </w:rPr>
      </w:pPr>
      <w:r w:rsidRPr="00461527">
        <w:rPr>
          <w:b/>
          <w:sz w:val="24"/>
          <w:szCs w:val="24"/>
          <w:lang w:val="uk-UA"/>
        </w:rPr>
        <w:t>І.10.</w:t>
      </w:r>
      <w:r w:rsidR="001E5A9D">
        <w:rPr>
          <w:b/>
          <w:sz w:val="24"/>
          <w:szCs w:val="24"/>
          <w:lang w:val="uk-UA"/>
        </w:rPr>
        <w:t>10</w:t>
      </w:r>
      <w:r w:rsidR="001E5A9D">
        <w:rPr>
          <w:b/>
          <w:sz w:val="24"/>
          <w:szCs w:val="24"/>
          <w:lang w:val="uk-UA"/>
        </w:rPr>
        <w:tab/>
      </w:r>
      <w:r w:rsidR="00B83119">
        <w:rPr>
          <w:b/>
          <w:sz w:val="24"/>
          <w:szCs w:val="24"/>
          <w:lang w:val="uk-UA"/>
        </w:rPr>
        <w:t xml:space="preserve"> </w:t>
      </w:r>
      <w:r>
        <w:rPr>
          <w:b/>
          <w:sz w:val="24"/>
          <w:szCs w:val="24"/>
          <w:lang w:val="uk-UA"/>
        </w:rPr>
        <w:t>Санкції у разі невиконання зобов’язань щодо розголошення</w:t>
      </w:r>
    </w:p>
    <w:p w:rsidR="00840757" w:rsidRPr="003B27AD" w:rsidRDefault="00666478" w:rsidP="009531FD">
      <w:pPr>
        <w:pStyle w:val="ab"/>
        <w:shd w:val="clear" w:color="auto" w:fill="auto"/>
        <w:spacing w:before="0" w:after="120" w:line="240" w:lineRule="auto"/>
        <w:ind w:firstLine="0"/>
        <w:rPr>
          <w:sz w:val="24"/>
          <w:szCs w:val="24"/>
          <w:lang w:val="ru-RU"/>
        </w:rPr>
      </w:pPr>
      <w:r>
        <w:rPr>
          <w:sz w:val="24"/>
          <w:szCs w:val="24"/>
          <w:lang w:val="uk-UA"/>
        </w:rPr>
        <w:t>Зобов’язання дотримуватись положення щодо розголошення, викладене у Статті</w:t>
      </w:r>
      <w:r w:rsidR="00C72F69" w:rsidRPr="003B27AD">
        <w:rPr>
          <w:sz w:val="24"/>
          <w:szCs w:val="24"/>
          <w:lang w:val="ru-RU"/>
        </w:rPr>
        <w:t xml:space="preserve"> </w:t>
      </w:r>
      <w:r w:rsidR="00C72F69" w:rsidRPr="00C954BF">
        <w:rPr>
          <w:sz w:val="24"/>
          <w:szCs w:val="24"/>
        </w:rPr>
        <w:t>II</w:t>
      </w:r>
      <w:r w:rsidR="00C72F69" w:rsidRPr="003B27AD">
        <w:rPr>
          <w:sz w:val="24"/>
          <w:szCs w:val="24"/>
          <w:lang w:val="ru-RU"/>
        </w:rPr>
        <w:t xml:space="preserve">.7 </w:t>
      </w:r>
      <w:r>
        <w:rPr>
          <w:sz w:val="24"/>
          <w:szCs w:val="24"/>
          <w:lang w:val="uk-UA"/>
        </w:rPr>
        <w:t>Загальних умов, становить суттєве зобов’язання. Не обмежуючи права припинити дію Гранту, у випадку невиконання цього зобов’язання А</w:t>
      </w:r>
      <w:r w:rsidR="00AE37FC">
        <w:rPr>
          <w:sz w:val="24"/>
          <w:szCs w:val="24"/>
          <w:lang w:val="uk-UA"/>
        </w:rPr>
        <w:t>гентство може зменшити початкову</w:t>
      </w:r>
      <w:r>
        <w:rPr>
          <w:sz w:val="24"/>
          <w:szCs w:val="24"/>
          <w:lang w:val="uk-UA"/>
        </w:rPr>
        <w:t xml:space="preserve"> надану суму гранту на</w:t>
      </w:r>
      <w:r w:rsidR="00C72F69" w:rsidRPr="003B27AD">
        <w:rPr>
          <w:sz w:val="24"/>
          <w:szCs w:val="24"/>
          <w:lang w:val="ru-RU"/>
        </w:rPr>
        <w:t xml:space="preserve"> 20%.</w:t>
      </w:r>
    </w:p>
    <w:p w:rsidR="00840757" w:rsidRPr="003B27AD" w:rsidRDefault="00666478" w:rsidP="001E5A9D">
      <w:pPr>
        <w:pStyle w:val="ab"/>
        <w:shd w:val="clear" w:color="auto" w:fill="auto"/>
        <w:spacing w:before="0" w:after="120" w:line="240" w:lineRule="auto"/>
        <w:ind w:firstLine="0"/>
        <w:jc w:val="left"/>
        <w:rPr>
          <w:sz w:val="24"/>
          <w:szCs w:val="24"/>
          <w:lang w:val="ru-RU"/>
        </w:rPr>
      </w:pPr>
      <w:r w:rsidRPr="00461527">
        <w:rPr>
          <w:b/>
          <w:sz w:val="24"/>
          <w:szCs w:val="24"/>
          <w:lang w:val="uk-UA"/>
        </w:rPr>
        <w:t>І.10.</w:t>
      </w:r>
      <w:r w:rsidR="001E5A9D">
        <w:rPr>
          <w:b/>
          <w:sz w:val="24"/>
          <w:szCs w:val="24"/>
          <w:lang w:val="uk-UA"/>
        </w:rPr>
        <w:t>11</w:t>
      </w:r>
      <w:r w:rsidR="00B83119">
        <w:rPr>
          <w:b/>
          <w:sz w:val="24"/>
          <w:szCs w:val="24"/>
          <w:lang w:val="uk-UA"/>
        </w:rPr>
        <w:t xml:space="preserve"> </w:t>
      </w:r>
      <w:r w:rsidR="001E5A9D">
        <w:rPr>
          <w:b/>
          <w:sz w:val="24"/>
          <w:szCs w:val="24"/>
          <w:lang w:val="uk-UA"/>
        </w:rPr>
        <w:tab/>
        <w:t>Обов’язок співпрацювати</w:t>
      </w:r>
    </w:p>
    <w:p w:rsidR="00840757" w:rsidRPr="003B27AD" w:rsidRDefault="00B64B13" w:rsidP="009531FD">
      <w:pPr>
        <w:pStyle w:val="ab"/>
        <w:shd w:val="clear" w:color="auto" w:fill="auto"/>
        <w:spacing w:before="0" w:after="120" w:line="240" w:lineRule="auto"/>
        <w:ind w:firstLine="0"/>
        <w:rPr>
          <w:sz w:val="24"/>
          <w:szCs w:val="24"/>
          <w:lang w:val="uk-UA"/>
        </w:rPr>
      </w:pPr>
      <w:r>
        <w:rPr>
          <w:sz w:val="24"/>
          <w:szCs w:val="24"/>
          <w:lang w:val="uk-UA"/>
        </w:rPr>
        <w:t xml:space="preserve">Враховуючи, що Агентство співпрацює з деякими органами з метою </w:t>
      </w:r>
      <w:r w:rsidR="001E5A9D">
        <w:rPr>
          <w:sz w:val="24"/>
          <w:szCs w:val="24"/>
          <w:lang w:val="uk-UA"/>
        </w:rPr>
        <w:t xml:space="preserve">управління Програмою </w:t>
      </w:r>
      <w:r w:rsidR="00C72F69" w:rsidRPr="00C954BF">
        <w:rPr>
          <w:sz w:val="24"/>
          <w:szCs w:val="24"/>
        </w:rPr>
        <w:t>Erasmus</w:t>
      </w:r>
      <w:r w:rsidR="00C72F69" w:rsidRPr="003B27AD">
        <w:rPr>
          <w:sz w:val="24"/>
          <w:szCs w:val="24"/>
          <w:lang w:val="uk-UA"/>
        </w:rPr>
        <w:t>+</w:t>
      </w:r>
      <w:r w:rsidR="001E5A9D">
        <w:rPr>
          <w:sz w:val="24"/>
          <w:szCs w:val="24"/>
          <w:lang w:val="uk-UA"/>
        </w:rPr>
        <w:t>, зокрема, з Делегаціями ЄС та, у відповідних країнах, з Національними Еразмус+ Офісами (НЕО), бенефіціари зобов’язані надавати цім органам усю інформацію, що стосується виконання завдань, покладених на них, та надавати доступ до своїх веб-сайтів, приміщень та документації з будь-яких питань стосовно цієї діяльності</w:t>
      </w:r>
      <w:r w:rsidR="00C72F69" w:rsidRPr="003B27AD">
        <w:rPr>
          <w:sz w:val="24"/>
          <w:szCs w:val="24"/>
          <w:lang w:val="uk-UA"/>
        </w:rPr>
        <w:t>.</w:t>
      </w:r>
    </w:p>
    <w:p w:rsidR="00B64B13" w:rsidRPr="00461527" w:rsidRDefault="00B64B13" w:rsidP="00B64B13">
      <w:pPr>
        <w:pStyle w:val="ab"/>
        <w:shd w:val="clear" w:color="auto" w:fill="auto"/>
        <w:spacing w:before="0" w:after="120" w:line="240" w:lineRule="auto"/>
        <w:ind w:firstLine="0"/>
        <w:jc w:val="left"/>
        <w:rPr>
          <w:b/>
          <w:sz w:val="24"/>
          <w:szCs w:val="24"/>
          <w:lang w:val="uk-UA"/>
        </w:rPr>
      </w:pPr>
      <w:r w:rsidRPr="00461527">
        <w:rPr>
          <w:b/>
          <w:sz w:val="24"/>
          <w:szCs w:val="24"/>
          <w:lang w:val="uk-UA"/>
        </w:rPr>
        <w:t>І.10.</w:t>
      </w:r>
      <w:r w:rsidR="001E5A9D">
        <w:rPr>
          <w:b/>
          <w:sz w:val="24"/>
          <w:szCs w:val="24"/>
          <w:lang w:val="uk-UA"/>
        </w:rPr>
        <w:t>12</w:t>
      </w:r>
      <w:r w:rsidR="00B83119">
        <w:rPr>
          <w:b/>
          <w:sz w:val="24"/>
          <w:szCs w:val="24"/>
          <w:lang w:val="uk-UA"/>
        </w:rPr>
        <w:t xml:space="preserve"> </w:t>
      </w:r>
      <w:r w:rsidRPr="00461527">
        <w:rPr>
          <w:b/>
          <w:sz w:val="24"/>
          <w:szCs w:val="24"/>
          <w:lang w:val="uk-UA"/>
        </w:rPr>
        <w:tab/>
      </w:r>
      <w:r w:rsidR="001E5A9D">
        <w:rPr>
          <w:b/>
          <w:sz w:val="24"/>
          <w:szCs w:val="24"/>
          <w:lang w:val="uk-UA"/>
        </w:rPr>
        <w:t>Регіональне покриття</w:t>
      </w:r>
    </w:p>
    <w:p w:rsidR="00840757" w:rsidRDefault="001E5A9D" w:rsidP="009531FD">
      <w:pPr>
        <w:pStyle w:val="ab"/>
        <w:shd w:val="clear" w:color="auto" w:fill="auto"/>
        <w:spacing w:before="0" w:after="120" w:line="240" w:lineRule="auto"/>
        <w:ind w:firstLine="0"/>
        <w:rPr>
          <w:sz w:val="24"/>
          <w:szCs w:val="24"/>
          <w:lang w:val="uk-UA"/>
        </w:rPr>
      </w:pPr>
      <w:r>
        <w:rPr>
          <w:sz w:val="24"/>
          <w:szCs w:val="24"/>
          <w:lang w:val="uk-UA"/>
        </w:rPr>
        <w:t xml:space="preserve">Відповідно до політики ЄС, ця угода не застосовується до географічних зон, що знаходяться під керівництвом Держави Ізраїль після 5 червня 1967 р. Цю позицію не слід тлумачити як </w:t>
      </w:r>
      <w:r w:rsidR="00497719">
        <w:rPr>
          <w:sz w:val="24"/>
          <w:szCs w:val="24"/>
          <w:lang w:val="uk-UA"/>
        </w:rPr>
        <w:t>заперечення принципової позиції Ізраїлю з цього питання. Відповідним чином, сторони погоджуються, що ця Угода застосовується без шкоди для статусу цих територій</w:t>
      </w:r>
      <w:r w:rsidR="00C72F69" w:rsidRPr="003B27AD">
        <w:rPr>
          <w:sz w:val="24"/>
          <w:szCs w:val="24"/>
          <w:lang w:val="ru-RU"/>
        </w:rPr>
        <w:t>.</w:t>
      </w:r>
    </w:p>
    <w:p w:rsidR="00497719" w:rsidRDefault="00497719" w:rsidP="009531FD">
      <w:pPr>
        <w:pStyle w:val="ab"/>
        <w:shd w:val="clear" w:color="auto" w:fill="auto"/>
        <w:spacing w:before="0" w:after="120" w:line="240" w:lineRule="auto"/>
        <w:ind w:firstLine="0"/>
        <w:rPr>
          <w:sz w:val="24"/>
          <w:szCs w:val="24"/>
          <w:lang w:val="uk-UA"/>
        </w:rPr>
      </w:pPr>
    </w:p>
    <w:p w:rsidR="00497719" w:rsidRPr="00497719" w:rsidRDefault="00497719" w:rsidP="009531FD">
      <w:pPr>
        <w:pStyle w:val="ab"/>
        <w:shd w:val="clear" w:color="auto" w:fill="auto"/>
        <w:spacing w:before="0" w:after="120" w:line="240" w:lineRule="auto"/>
        <w:ind w:firstLine="0"/>
        <w:rPr>
          <w:sz w:val="24"/>
          <w:szCs w:val="24"/>
          <w:lang w:val="uk-UA"/>
        </w:rPr>
      </w:pPr>
    </w:p>
    <w:p w:rsidR="00840757" w:rsidRPr="00C954BF" w:rsidRDefault="00497719" w:rsidP="009531FD">
      <w:pPr>
        <w:pStyle w:val="ab"/>
        <w:shd w:val="clear" w:color="auto" w:fill="auto"/>
        <w:spacing w:before="0" w:after="120" w:line="240" w:lineRule="auto"/>
        <w:ind w:firstLine="0"/>
        <w:rPr>
          <w:sz w:val="24"/>
          <w:szCs w:val="24"/>
        </w:rPr>
      </w:pPr>
      <w:r>
        <w:rPr>
          <w:sz w:val="24"/>
          <w:szCs w:val="24"/>
          <w:lang w:val="uk-UA"/>
        </w:rPr>
        <w:t>ПІДПИСИ СТОРІН</w:t>
      </w:r>
    </w:p>
    <w:p w:rsidR="00497719" w:rsidRDefault="00497719" w:rsidP="009531FD">
      <w:pPr>
        <w:pStyle w:val="ab"/>
        <w:shd w:val="clear" w:color="auto" w:fill="auto"/>
        <w:tabs>
          <w:tab w:val="left" w:pos="5078"/>
        </w:tabs>
        <w:spacing w:before="0" w:after="120" w:line="240" w:lineRule="auto"/>
        <w:ind w:firstLine="0"/>
        <w:rPr>
          <w:sz w:val="24"/>
          <w:szCs w:val="24"/>
          <w:lang w:val="uk-UA"/>
        </w:rPr>
      </w:pPr>
    </w:p>
    <w:tbl>
      <w:tblPr>
        <w:tblW w:w="0" w:type="auto"/>
        <w:tblLook w:val="04A0" w:firstRow="1" w:lastRow="0" w:firstColumn="1" w:lastColumn="0" w:noHBand="0" w:noVBand="1"/>
      </w:tblPr>
      <w:tblGrid>
        <w:gridCol w:w="4928"/>
        <w:gridCol w:w="4399"/>
      </w:tblGrid>
      <w:tr w:rsidR="00497719" w:rsidRPr="00A04090" w:rsidTr="00497719">
        <w:tc>
          <w:tcPr>
            <w:tcW w:w="4928" w:type="dxa"/>
          </w:tcPr>
          <w:p w:rsidR="00497719" w:rsidRDefault="00497719" w:rsidP="009531FD">
            <w:pPr>
              <w:pStyle w:val="ab"/>
              <w:shd w:val="clear" w:color="auto" w:fill="auto"/>
              <w:tabs>
                <w:tab w:val="left" w:pos="5078"/>
              </w:tabs>
              <w:spacing w:before="0" w:after="120" w:line="240" w:lineRule="auto"/>
              <w:ind w:firstLine="0"/>
              <w:rPr>
                <w:sz w:val="24"/>
                <w:szCs w:val="24"/>
                <w:lang w:val="uk-UA"/>
              </w:rPr>
            </w:pPr>
            <w:r>
              <w:rPr>
                <w:sz w:val="24"/>
                <w:szCs w:val="24"/>
                <w:lang w:val="uk-UA"/>
              </w:rPr>
              <w:t>Від імені координатора</w:t>
            </w:r>
          </w:p>
          <w:p w:rsidR="00497719" w:rsidRDefault="00497719" w:rsidP="009531FD">
            <w:pPr>
              <w:pStyle w:val="ab"/>
              <w:shd w:val="clear" w:color="auto" w:fill="auto"/>
              <w:tabs>
                <w:tab w:val="left" w:pos="5078"/>
              </w:tabs>
              <w:spacing w:before="0" w:after="120" w:line="240" w:lineRule="auto"/>
              <w:ind w:firstLine="0"/>
              <w:rPr>
                <w:sz w:val="24"/>
                <w:szCs w:val="24"/>
                <w:lang w:val="uk-UA"/>
              </w:rPr>
            </w:pPr>
            <w:r w:rsidRPr="003B27AD">
              <w:rPr>
                <w:sz w:val="24"/>
                <w:szCs w:val="24"/>
                <w:lang w:val="uk-UA"/>
              </w:rPr>
              <w:t>«</w:t>
            </w:r>
            <w:r w:rsidRPr="00C954BF">
              <w:rPr>
                <w:sz w:val="24"/>
                <w:szCs w:val="24"/>
              </w:rPr>
              <w:t>RESI</w:t>
            </w:r>
            <w:r w:rsidRPr="003B27AD">
              <w:rPr>
                <w:sz w:val="24"/>
                <w:szCs w:val="24"/>
                <w:lang w:val="uk-UA"/>
              </w:rPr>
              <w:t>_</w:t>
            </w:r>
            <w:r w:rsidRPr="00C954BF">
              <w:rPr>
                <w:sz w:val="24"/>
                <w:szCs w:val="24"/>
              </w:rPr>
              <w:t>NOM</w:t>
            </w:r>
            <w:r w:rsidRPr="003B27AD">
              <w:rPr>
                <w:sz w:val="24"/>
                <w:szCs w:val="24"/>
                <w:lang w:val="uk-UA"/>
              </w:rPr>
              <w:t>»</w:t>
            </w:r>
          </w:p>
          <w:p w:rsidR="00497719" w:rsidRDefault="00497719" w:rsidP="009531FD">
            <w:pPr>
              <w:pStyle w:val="ab"/>
              <w:shd w:val="clear" w:color="auto" w:fill="auto"/>
              <w:tabs>
                <w:tab w:val="left" w:pos="5078"/>
              </w:tabs>
              <w:spacing w:before="0" w:after="120" w:line="240" w:lineRule="auto"/>
              <w:ind w:firstLine="0"/>
              <w:rPr>
                <w:sz w:val="24"/>
                <w:szCs w:val="24"/>
                <w:lang w:val="uk-UA"/>
              </w:rPr>
            </w:pPr>
            <w:r>
              <w:rPr>
                <w:sz w:val="24"/>
                <w:szCs w:val="24"/>
                <w:lang w:val="uk-UA"/>
              </w:rPr>
              <w:t>Посада:</w:t>
            </w:r>
          </w:p>
          <w:p w:rsidR="00497719" w:rsidRDefault="00497719" w:rsidP="009531FD">
            <w:pPr>
              <w:pStyle w:val="ab"/>
              <w:shd w:val="clear" w:color="auto" w:fill="auto"/>
              <w:tabs>
                <w:tab w:val="left" w:pos="5078"/>
              </w:tabs>
              <w:spacing w:before="0" w:after="120" w:line="240" w:lineRule="auto"/>
              <w:ind w:firstLine="0"/>
              <w:rPr>
                <w:sz w:val="24"/>
                <w:szCs w:val="24"/>
                <w:lang w:val="uk-UA"/>
              </w:rPr>
            </w:pPr>
            <w:r>
              <w:rPr>
                <w:sz w:val="24"/>
                <w:szCs w:val="24"/>
                <w:lang w:val="uk-UA"/>
              </w:rPr>
              <w:t>Підпис</w:t>
            </w:r>
          </w:p>
          <w:p w:rsidR="00497719" w:rsidRPr="00497719" w:rsidRDefault="00497719" w:rsidP="009531FD">
            <w:pPr>
              <w:pStyle w:val="ab"/>
              <w:shd w:val="clear" w:color="auto" w:fill="auto"/>
              <w:tabs>
                <w:tab w:val="left" w:pos="5078"/>
              </w:tabs>
              <w:spacing w:before="0" w:after="120" w:line="240" w:lineRule="auto"/>
              <w:ind w:firstLine="0"/>
              <w:rPr>
                <w:sz w:val="24"/>
                <w:szCs w:val="24"/>
                <w:lang w:val="uk-UA"/>
              </w:rPr>
            </w:pPr>
            <w:r>
              <w:rPr>
                <w:sz w:val="24"/>
                <w:szCs w:val="24"/>
                <w:lang w:val="uk-UA"/>
              </w:rPr>
              <w:t>Підписано у ……………, дата ………….</w:t>
            </w:r>
          </w:p>
        </w:tc>
        <w:tc>
          <w:tcPr>
            <w:tcW w:w="4399" w:type="dxa"/>
          </w:tcPr>
          <w:p w:rsidR="00497719" w:rsidRDefault="00497719" w:rsidP="009531FD">
            <w:pPr>
              <w:pStyle w:val="ab"/>
              <w:shd w:val="clear" w:color="auto" w:fill="auto"/>
              <w:tabs>
                <w:tab w:val="left" w:pos="5078"/>
              </w:tabs>
              <w:spacing w:before="0" w:after="120" w:line="240" w:lineRule="auto"/>
              <w:ind w:firstLine="0"/>
              <w:rPr>
                <w:sz w:val="24"/>
                <w:szCs w:val="24"/>
                <w:lang w:val="uk-UA"/>
              </w:rPr>
            </w:pPr>
            <w:r>
              <w:rPr>
                <w:sz w:val="24"/>
                <w:szCs w:val="24"/>
                <w:lang w:val="uk-UA"/>
              </w:rPr>
              <w:t>Від імені Агентства</w:t>
            </w:r>
          </w:p>
          <w:p w:rsidR="00497719" w:rsidRDefault="00497719" w:rsidP="009531FD">
            <w:pPr>
              <w:pStyle w:val="ab"/>
              <w:shd w:val="clear" w:color="auto" w:fill="auto"/>
              <w:tabs>
                <w:tab w:val="left" w:pos="5078"/>
              </w:tabs>
              <w:spacing w:before="0" w:after="120" w:line="240" w:lineRule="auto"/>
              <w:ind w:firstLine="0"/>
              <w:rPr>
                <w:sz w:val="24"/>
                <w:szCs w:val="24"/>
                <w:lang w:val="uk-UA"/>
              </w:rPr>
            </w:pPr>
            <w:r w:rsidRPr="003B27AD">
              <w:rPr>
                <w:sz w:val="24"/>
                <w:szCs w:val="24"/>
                <w:lang w:val="uk-UA"/>
              </w:rPr>
              <w:t>«</w:t>
            </w:r>
            <w:r w:rsidRPr="00C954BF">
              <w:rPr>
                <w:sz w:val="24"/>
                <w:szCs w:val="24"/>
              </w:rPr>
              <w:t>DEFU</w:t>
            </w:r>
            <w:r w:rsidRPr="003B27AD">
              <w:rPr>
                <w:sz w:val="24"/>
                <w:szCs w:val="24"/>
                <w:lang w:val="uk-UA"/>
              </w:rPr>
              <w:t>_</w:t>
            </w:r>
            <w:r w:rsidRPr="00C954BF">
              <w:rPr>
                <w:sz w:val="24"/>
                <w:szCs w:val="24"/>
              </w:rPr>
              <w:t>UNOP</w:t>
            </w:r>
            <w:r w:rsidRPr="003B27AD">
              <w:rPr>
                <w:sz w:val="24"/>
                <w:szCs w:val="24"/>
                <w:lang w:val="uk-UA"/>
              </w:rPr>
              <w:t>_</w:t>
            </w:r>
            <w:r w:rsidRPr="00C954BF">
              <w:rPr>
                <w:sz w:val="24"/>
                <w:szCs w:val="24"/>
              </w:rPr>
              <w:t>CHEF</w:t>
            </w:r>
            <w:r w:rsidRPr="003B27AD">
              <w:rPr>
                <w:sz w:val="24"/>
                <w:szCs w:val="24"/>
                <w:lang w:val="uk-UA"/>
              </w:rPr>
              <w:t>»</w:t>
            </w:r>
          </w:p>
          <w:p w:rsidR="00497719" w:rsidRDefault="00497719" w:rsidP="00497719">
            <w:pPr>
              <w:pStyle w:val="ab"/>
              <w:shd w:val="clear" w:color="auto" w:fill="auto"/>
              <w:tabs>
                <w:tab w:val="left" w:pos="5078"/>
              </w:tabs>
              <w:spacing w:before="0" w:after="120" w:line="240" w:lineRule="auto"/>
              <w:ind w:firstLine="0"/>
              <w:rPr>
                <w:sz w:val="24"/>
                <w:szCs w:val="24"/>
                <w:lang w:val="uk-UA"/>
              </w:rPr>
            </w:pPr>
            <w:r>
              <w:rPr>
                <w:sz w:val="24"/>
                <w:szCs w:val="24"/>
                <w:lang w:val="uk-UA"/>
              </w:rPr>
              <w:t>Керівник відділу</w:t>
            </w:r>
          </w:p>
          <w:p w:rsidR="00497719" w:rsidRDefault="00497719" w:rsidP="00497719">
            <w:pPr>
              <w:pStyle w:val="ab"/>
              <w:shd w:val="clear" w:color="auto" w:fill="auto"/>
              <w:tabs>
                <w:tab w:val="left" w:pos="5078"/>
              </w:tabs>
              <w:spacing w:before="0" w:after="120" w:line="240" w:lineRule="auto"/>
              <w:ind w:firstLine="0"/>
              <w:rPr>
                <w:sz w:val="24"/>
                <w:szCs w:val="24"/>
                <w:lang w:val="uk-UA"/>
              </w:rPr>
            </w:pPr>
            <w:r>
              <w:rPr>
                <w:sz w:val="24"/>
                <w:szCs w:val="24"/>
                <w:lang w:val="uk-UA"/>
              </w:rPr>
              <w:t>Підпис</w:t>
            </w:r>
          </w:p>
          <w:p w:rsidR="00497719" w:rsidRPr="00497719" w:rsidRDefault="00497719" w:rsidP="00497719">
            <w:pPr>
              <w:pStyle w:val="ab"/>
              <w:shd w:val="clear" w:color="auto" w:fill="auto"/>
              <w:tabs>
                <w:tab w:val="left" w:pos="5078"/>
              </w:tabs>
              <w:spacing w:before="0" w:after="120" w:line="240" w:lineRule="auto"/>
              <w:ind w:firstLine="0"/>
              <w:rPr>
                <w:sz w:val="24"/>
                <w:szCs w:val="24"/>
                <w:lang w:val="uk-UA"/>
              </w:rPr>
            </w:pPr>
            <w:r>
              <w:rPr>
                <w:sz w:val="24"/>
                <w:szCs w:val="24"/>
                <w:lang w:val="uk-UA"/>
              </w:rPr>
              <w:t>Підписано у Брюсселі, ………………</w:t>
            </w:r>
          </w:p>
        </w:tc>
      </w:tr>
    </w:tbl>
    <w:p w:rsidR="00497719" w:rsidRDefault="00497719" w:rsidP="009531FD">
      <w:pPr>
        <w:pStyle w:val="ab"/>
        <w:shd w:val="clear" w:color="auto" w:fill="auto"/>
        <w:tabs>
          <w:tab w:val="left" w:pos="5078"/>
        </w:tabs>
        <w:spacing w:before="0" w:after="120" w:line="240" w:lineRule="auto"/>
        <w:ind w:firstLine="0"/>
        <w:rPr>
          <w:sz w:val="24"/>
          <w:szCs w:val="24"/>
          <w:lang w:val="uk-UA"/>
        </w:rPr>
      </w:pPr>
    </w:p>
    <w:p w:rsidR="00840757" w:rsidRDefault="00497719" w:rsidP="009531FD">
      <w:pPr>
        <w:pStyle w:val="ab"/>
        <w:shd w:val="clear" w:color="auto" w:fill="auto"/>
        <w:spacing w:before="0" w:after="120" w:line="240" w:lineRule="auto"/>
        <w:ind w:firstLine="0"/>
        <w:rPr>
          <w:sz w:val="24"/>
          <w:szCs w:val="24"/>
          <w:lang w:val="uk-UA"/>
        </w:rPr>
      </w:pPr>
      <w:r>
        <w:rPr>
          <w:sz w:val="24"/>
          <w:szCs w:val="24"/>
          <w:lang w:val="uk-UA"/>
        </w:rPr>
        <w:t>У двох екземплярах англійською мовою.</w:t>
      </w:r>
    </w:p>
    <w:p w:rsidR="00497719" w:rsidRDefault="00497719">
      <w:pPr>
        <w:rPr>
          <w:rFonts w:ascii="Times New Roman" w:eastAsia="Times New Roman" w:hAnsi="Times New Roman" w:cs="Times New Roman"/>
          <w:lang w:val="uk-UA"/>
        </w:rPr>
      </w:pPr>
      <w:r>
        <w:rPr>
          <w:lang w:val="uk-UA"/>
        </w:rPr>
        <w:br w:type="page"/>
      </w:r>
    </w:p>
    <w:p w:rsidR="00497719" w:rsidRDefault="00497719" w:rsidP="009531FD">
      <w:pPr>
        <w:pStyle w:val="60"/>
        <w:shd w:val="clear" w:color="auto" w:fill="auto"/>
        <w:spacing w:after="120" w:line="240" w:lineRule="auto"/>
        <w:ind w:firstLine="0"/>
        <w:rPr>
          <w:sz w:val="24"/>
          <w:szCs w:val="24"/>
          <w:lang w:val="uk-UA"/>
        </w:rPr>
      </w:pPr>
      <w:r>
        <w:rPr>
          <w:sz w:val="24"/>
          <w:szCs w:val="24"/>
          <w:lang w:val="uk-UA"/>
        </w:rPr>
        <w:lastRenderedPageBreak/>
        <w:t>ДОДАТОК</w:t>
      </w:r>
      <w:r w:rsidR="00C72F69" w:rsidRPr="003B27AD">
        <w:rPr>
          <w:sz w:val="24"/>
          <w:szCs w:val="24"/>
          <w:lang w:val="ru-RU"/>
        </w:rPr>
        <w:t xml:space="preserve"> </w:t>
      </w:r>
      <w:r w:rsidR="00C72F69" w:rsidRPr="00C954BF">
        <w:rPr>
          <w:sz w:val="24"/>
          <w:szCs w:val="24"/>
        </w:rPr>
        <w:t>II</w:t>
      </w:r>
    </w:p>
    <w:p w:rsidR="00840757" w:rsidRPr="003B27AD" w:rsidRDefault="00497719" w:rsidP="009531FD">
      <w:pPr>
        <w:pStyle w:val="60"/>
        <w:shd w:val="clear" w:color="auto" w:fill="auto"/>
        <w:spacing w:after="120" w:line="240" w:lineRule="auto"/>
        <w:ind w:firstLine="0"/>
        <w:rPr>
          <w:sz w:val="24"/>
          <w:szCs w:val="24"/>
          <w:lang w:val="ru-RU"/>
        </w:rPr>
      </w:pPr>
      <w:r>
        <w:rPr>
          <w:sz w:val="24"/>
          <w:szCs w:val="24"/>
          <w:lang w:val="uk-UA"/>
        </w:rPr>
        <w:t>ЗАГАЛЬНІ УМОВИ</w:t>
      </w:r>
    </w:p>
    <w:p w:rsidR="00CA0EC9" w:rsidRPr="00612711" w:rsidRDefault="00612711" w:rsidP="00CA0EC9">
      <w:pPr>
        <w:pStyle w:val="ab"/>
        <w:shd w:val="clear" w:color="auto" w:fill="auto"/>
        <w:spacing w:before="0" w:after="120" w:line="240" w:lineRule="auto"/>
        <w:ind w:firstLine="0"/>
        <w:jc w:val="left"/>
        <w:rPr>
          <w:b/>
          <w:sz w:val="24"/>
          <w:szCs w:val="24"/>
          <w:lang w:val="uk-UA"/>
        </w:rPr>
      </w:pPr>
      <w:r w:rsidRPr="00612711">
        <w:rPr>
          <w:b/>
          <w:sz w:val="24"/>
          <w:szCs w:val="24"/>
          <w:lang w:val="uk-UA"/>
        </w:rPr>
        <w:t>ЗМІСТ</w:t>
      </w:r>
    </w:p>
    <w:p w:rsidR="00CA0EC9" w:rsidRPr="00612711" w:rsidRDefault="00CA0EC9">
      <w:pPr>
        <w:pStyle w:val="15"/>
        <w:tabs>
          <w:tab w:val="right" w:pos="9736"/>
        </w:tabs>
        <w:rPr>
          <w:rFonts w:eastAsiaTheme="minorEastAsia" w:cs="Times New Roman"/>
          <w:noProof/>
          <w:color w:val="auto"/>
          <w:sz w:val="22"/>
          <w:szCs w:val="22"/>
          <w:lang w:val="uk-UA" w:eastAsia="uk-UA" w:bidi="ar-SA"/>
        </w:rPr>
      </w:pPr>
      <w:r w:rsidRPr="00612711">
        <w:rPr>
          <w:rFonts w:cs="Times New Roman"/>
          <w:lang w:val="uk-UA"/>
        </w:rPr>
        <w:fldChar w:fldCharType="begin"/>
      </w:r>
      <w:r w:rsidRPr="00612711">
        <w:rPr>
          <w:rFonts w:cs="Times New Roman"/>
          <w:lang w:val="uk-UA"/>
        </w:rPr>
        <w:instrText xml:space="preserve"> TOC \t "Заголовок 1;1;Заголовок 2;2" </w:instrText>
      </w:r>
      <w:r w:rsidRPr="00612711">
        <w:rPr>
          <w:rFonts w:cs="Times New Roman"/>
          <w:lang w:val="uk-UA"/>
        </w:rPr>
        <w:fldChar w:fldCharType="separate"/>
      </w:r>
      <w:r w:rsidRPr="003B27AD">
        <w:rPr>
          <w:rFonts w:cs="Times New Roman"/>
          <w:b/>
          <w:noProof/>
          <w:lang w:val="ru-RU"/>
        </w:rPr>
        <w:t xml:space="preserve">ЧАСТИНА </w:t>
      </w:r>
      <w:r w:rsidRPr="00612711">
        <w:rPr>
          <w:rFonts w:cs="Times New Roman"/>
          <w:b/>
          <w:noProof/>
        </w:rPr>
        <w:t>A</w:t>
      </w:r>
      <w:r w:rsidRPr="003B27AD">
        <w:rPr>
          <w:rFonts w:cs="Times New Roman"/>
          <w:b/>
          <w:noProof/>
          <w:lang w:val="ru-RU"/>
        </w:rPr>
        <w:t xml:space="preserve"> - ПРАВОВІ ТА АДМІНІСТРАТИВНІ ПОЛОЖЕННЯ</w:t>
      </w:r>
      <w:r w:rsidRPr="003B27AD">
        <w:rPr>
          <w:rFonts w:cs="Times New Roman"/>
          <w:noProof/>
          <w:lang w:val="ru-RU"/>
        </w:rPr>
        <w:tab/>
      </w:r>
      <w:r w:rsidRPr="00612711">
        <w:rPr>
          <w:rFonts w:cs="Times New Roman"/>
          <w:noProof/>
        </w:rPr>
        <w:fldChar w:fldCharType="begin"/>
      </w:r>
      <w:r w:rsidRPr="003B27AD">
        <w:rPr>
          <w:rFonts w:cs="Times New Roman"/>
          <w:noProof/>
          <w:lang w:val="ru-RU"/>
        </w:rPr>
        <w:instrText xml:space="preserve"> </w:instrText>
      </w:r>
      <w:r w:rsidRPr="00612711">
        <w:rPr>
          <w:rFonts w:cs="Times New Roman"/>
          <w:noProof/>
        </w:rPr>
        <w:instrText>PAGEREF</w:instrText>
      </w:r>
      <w:r w:rsidRPr="003B27AD">
        <w:rPr>
          <w:rFonts w:cs="Times New Roman"/>
          <w:noProof/>
          <w:lang w:val="ru-RU"/>
        </w:rPr>
        <w:instrText xml:space="preserve"> _</w:instrText>
      </w:r>
      <w:r w:rsidRPr="00612711">
        <w:rPr>
          <w:rFonts w:cs="Times New Roman"/>
          <w:noProof/>
        </w:rPr>
        <w:instrText>Toc</w:instrText>
      </w:r>
      <w:r w:rsidRPr="003B27AD">
        <w:rPr>
          <w:rFonts w:cs="Times New Roman"/>
          <w:noProof/>
          <w:lang w:val="ru-RU"/>
        </w:rPr>
        <w:instrText>441674347 \</w:instrText>
      </w:r>
      <w:r w:rsidRPr="00612711">
        <w:rPr>
          <w:rFonts w:cs="Times New Roman"/>
          <w:noProof/>
        </w:rPr>
        <w:instrText>h</w:instrText>
      </w:r>
      <w:r w:rsidRPr="003B27AD">
        <w:rPr>
          <w:rFonts w:cs="Times New Roman"/>
          <w:noProof/>
          <w:lang w:val="ru-RU"/>
        </w:rPr>
        <w:instrText xml:space="preserve"> </w:instrText>
      </w:r>
      <w:r w:rsidRPr="00612711">
        <w:rPr>
          <w:rFonts w:cs="Times New Roman"/>
          <w:noProof/>
        </w:rPr>
      </w:r>
      <w:r w:rsidRPr="00612711">
        <w:rPr>
          <w:rFonts w:cs="Times New Roman"/>
          <w:noProof/>
        </w:rPr>
        <w:fldChar w:fldCharType="separate"/>
      </w:r>
      <w:r w:rsidRPr="003B27AD">
        <w:rPr>
          <w:rFonts w:cs="Times New Roman"/>
          <w:noProof/>
          <w:lang w:val="ru-RU"/>
        </w:rPr>
        <w:t>12</w:t>
      </w:r>
      <w:r w:rsidRPr="00612711">
        <w:rPr>
          <w:rFonts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3B27AD">
        <w:rPr>
          <w:rFonts w:ascii="Times New Roman" w:hAnsi="Times New Roman" w:cs="Times New Roman"/>
          <w:noProof/>
          <w:lang w:val="uk-UA"/>
        </w:rPr>
        <w:t>СТАТТЯ ІІ.1 – ЗАГАЛЬНІ ЗОБОВ’ЯЗАННЯ ТА РОЛІ БЕНЕФІЦІАРІВ</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441674348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12</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 – ОБМІН ІНФОРМАЦІЄЮ МІЖ СТОРОНАМИ</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441674349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13</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ІІ.3 – ВІДПОВІДАЛЬНІСТЬ ЗА ЗБИТКИ</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441674350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14</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ІІ.4 – КОНФЛІКТ ІНТЕРЕСІВ</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441674351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14</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ІІ.5 – КОНФІДЕНЦІЙНІСТЬ</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441674352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14</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ІІ.6 – ОБРОБКА ОСОБИСТИХ ДАНИХ</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441674353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14</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ІІ.7 – ПОВІДОМЛЕННЯ ГРОМАДСЬКОСТІ ПРО ФІНАНСУВАННЯ ЄВРОПЕЙСЬКИМ СОЮЗОМ</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441674354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15</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ІІ.8 – ПРАВА І ПРАВО ВЛАСНОСТІ, ЩО ІСНУВАЛИ РАНІШЕ, І ВИКОРИСТАННЯ РЕЗУЛЬТАТІВ (ВКЛЮЧАЮЧИ ПРАВА НА ІНТЕЛЕКТУАЛЬНУ ТА ПРОМИСЛОВУ ВЛАСНІСТЬ)</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441674355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16</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ІІ.9 – УКЛАДАННЯ КОНТРАКТІВ, НЕОБХІДНИХ ДЛЯ ВИКОНА</w:t>
      </w:r>
      <w:r w:rsidRPr="00612711">
        <w:rPr>
          <w:rFonts w:ascii="Times New Roman" w:hAnsi="Times New Roman" w:cs="Times New Roman"/>
          <w:caps/>
          <w:noProof/>
          <w:lang w:val="uk-UA"/>
        </w:rPr>
        <w:t>ння</w:t>
      </w:r>
      <w:r w:rsidRPr="00612711">
        <w:rPr>
          <w:rFonts w:ascii="Times New Roman" w:hAnsi="Times New Roman" w:cs="Times New Roman"/>
          <w:noProof/>
          <w:lang w:val="uk-UA"/>
        </w:rPr>
        <w:t xml:space="preserve"> ДІЯЛЬНОСТІ</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441674356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17</w:t>
      </w:r>
      <w:r w:rsidRPr="00612711">
        <w:rPr>
          <w:rFonts w:ascii="Times New Roman" w:hAnsi="Times New Roman" w:cs="Times New Roman"/>
          <w:noProof/>
        </w:rPr>
        <w:fldChar w:fldCharType="end"/>
      </w:r>
    </w:p>
    <w:p w:rsidR="00CA0EC9" w:rsidRPr="00612711" w:rsidRDefault="00CA0EC9">
      <w:pPr>
        <w:pStyle w:val="26"/>
        <w:tabs>
          <w:tab w:val="left" w:pos="2188"/>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ІІ.10</w:t>
      </w:r>
      <w:r w:rsidRPr="00612711">
        <w:rPr>
          <w:rFonts w:ascii="Times New Roman" w:eastAsiaTheme="minorEastAsia" w:hAnsi="Times New Roman" w:cs="Times New Roman"/>
          <w:noProof/>
          <w:color w:val="auto"/>
          <w:sz w:val="22"/>
          <w:szCs w:val="22"/>
          <w:lang w:val="uk-UA" w:eastAsia="uk-UA" w:bidi="ar-SA"/>
        </w:rPr>
        <w:tab/>
      </w:r>
      <w:r w:rsidRPr="00612711">
        <w:rPr>
          <w:rFonts w:ascii="Times New Roman" w:hAnsi="Times New Roman" w:cs="Times New Roman"/>
          <w:noProof/>
          <w:lang w:val="uk-UA"/>
        </w:rPr>
        <w:t>УКЛАДАННЯ КОНТРАКТІВ СУБПІДРЯДУ НА ЗАВДАННЯ, ЩО ВХОДЯТЬ ДО СКЛАДУ ДІЯЛЬНОСТІ</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441674357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17</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ІІ.11 – ФІНАНСОВА ДОПОМОГА ТРЕТІМ СТОРОНАМ</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441674358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18</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ІІ.12 – ЗМІНИ ТА ПОПРАВКИ ДО УГОДИ</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441674359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18</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ІІ.13 – ПЕРЕДАЧА ПРАВ ВИСТАВЛЯТИ ПЛАТІЖНУ ВИМОГУ ТРЕТІМ ОСОБАМ</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441674360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19</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ІІ.14 – ФОРС-МАЖОР</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441674361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19</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ІІ.15 – ТИМЧАСОВЕ ПРИЗУПИНЕННЯ ВИКОНАННЯ ДІЯЛЬНОСТІ</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441674362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20</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ІІ.16 – ПРИПИНЕННЯ УГОДИ</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441674363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21</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ІІ.17 – АДМІНІСТРАТИВНІ ТА ФІНАНСОВІ САНКЦІЇ</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441674364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24</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ІІ.18 – ЗАСТОСОВНЕ ПРАВО, ВИРІШЕННЯ СУПЕРЕЧОК ТА РІШЕННЯ, ЩО ПІДЛЯГАЮТЬ ОБОВ’ЯЗКОВОМУ ВИКОНАННЮ</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441674365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25</w:t>
      </w:r>
      <w:r w:rsidRPr="00612711">
        <w:rPr>
          <w:rFonts w:ascii="Times New Roman" w:hAnsi="Times New Roman" w:cs="Times New Roman"/>
          <w:noProof/>
        </w:rPr>
        <w:fldChar w:fldCharType="end"/>
      </w:r>
    </w:p>
    <w:p w:rsidR="00CA0EC9" w:rsidRPr="00612711" w:rsidRDefault="00CA0EC9">
      <w:pPr>
        <w:pStyle w:val="15"/>
        <w:tabs>
          <w:tab w:val="right" w:pos="9736"/>
        </w:tabs>
        <w:rPr>
          <w:rFonts w:eastAsiaTheme="minorEastAsia" w:cs="Times New Roman"/>
          <w:noProof/>
          <w:color w:val="auto"/>
          <w:sz w:val="22"/>
          <w:szCs w:val="22"/>
          <w:lang w:val="uk-UA" w:eastAsia="uk-UA" w:bidi="ar-SA"/>
        </w:rPr>
      </w:pPr>
      <w:r w:rsidRPr="00612711">
        <w:rPr>
          <w:rFonts w:cs="Times New Roman"/>
          <w:b/>
          <w:noProof/>
          <w:lang w:val="uk-UA"/>
        </w:rPr>
        <w:t xml:space="preserve">ЧАСТИНА </w:t>
      </w:r>
      <w:r w:rsidRPr="00612711">
        <w:rPr>
          <w:rFonts w:cs="Times New Roman"/>
          <w:b/>
          <w:noProof/>
        </w:rPr>
        <w:t>B</w:t>
      </w:r>
      <w:r w:rsidRPr="003B27AD">
        <w:rPr>
          <w:rFonts w:cs="Times New Roman"/>
          <w:b/>
          <w:noProof/>
          <w:lang w:val="ru-RU"/>
        </w:rPr>
        <w:t xml:space="preserve"> – </w:t>
      </w:r>
      <w:r w:rsidRPr="00612711">
        <w:rPr>
          <w:rFonts w:cs="Times New Roman"/>
          <w:b/>
          <w:noProof/>
          <w:lang w:val="uk-UA"/>
        </w:rPr>
        <w:t>ФІНАНСОВІ ПОЛОЖЕННЯ</w:t>
      </w:r>
      <w:r w:rsidRPr="003B27AD">
        <w:rPr>
          <w:rFonts w:cs="Times New Roman"/>
          <w:noProof/>
          <w:lang w:val="ru-RU"/>
        </w:rPr>
        <w:tab/>
      </w:r>
      <w:r w:rsidRPr="00612711">
        <w:rPr>
          <w:rFonts w:cs="Times New Roman"/>
          <w:noProof/>
        </w:rPr>
        <w:fldChar w:fldCharType="begin"/>
      </w:r>
      <w:r w:rsidRPr="003B27AD">
        <w:rPr>
          <w:rFonts w:cs="Times New Roman"/>
          <w:noProof/>
          <w:lang w:val="ru-RU"/>
        </w:rPr>
        <w:instrText xml:space="preserve"> </w:instrText>
      </w:r>
      <w:r w:rsidRPr="00612711">
        <w:rPr>
          <w:rFonts w:cs="Times New Roman"/>
          <w:noProof/>
        </w:rPr>
        <w:instrText>PAGEREF</w:instrText>
      </w:r>
      <w:r w:rsidRPr="003B27AD">
        <w:rPr>
          <w:rFonts w:cs="Times New Roman"/>
          <w:noProof/>
          <w:lang w:val="ru-RU"/>
        </w:rPr>
        <w:instrText xml:space="preserve"> _</w:instrText>
      </w:r>
      <w:r w:rsidRPr="00612711">
        <w:rPr>
          <w:rFonts w:cs="Times New Roman"/>
          <w:noProof/>
        </w:rPr>
        <w:instrText>Toc</w:instrText>
      </w:r>
      <w:r w:rsidRPr="003B27AD">
        <w:rPr>
          <w:rFonts w:cs="Times New Roman"/>
          <w:noProof/>
          <w:lang w:val="ru-RU"/>
        </w:rPr>
        <w:instrText>441674366 \</w:instrText>
      </w:r>
      <w:r w:rsidRPr="00612711">
        <w:rPr>
          <w:rFonts w:cs="Times New Roman"/>
          <w:noProof/>
        </w:rPr>
        <w:instrText>h</w:instrText>
      </w:r>
      <w:r w:rsidRPr="003B27AD">
        <w:rPr>
          <w:rFonts w:cs="Times New Roman"/>
          <w:noProof/>
          <w:lang w:val="ru-RU"/>
        </w:rPr>
        <w:instrText xml:space="preserve"> </w:instrText>
      </w:r>
      <w:r w:rsidRPr="00612711">
        <w:rPr>
          <w:rFonts w:cs="Times New Roman"/>
          <w:noProof/>
        </w:rPr>
      </w:r>
      <w:r w:rsidRPr="00612711">
        <w:rPr>
          <w:rFonts w:cs="Times New Roman"/>
          <w:noProof/>
        </w:rPr>
        <w:fldChar w:fldCharType="separate"/>
      </w:r>
      <w:r w:rsidRPr="003B27AD">
        <w:rPr>
          <w:rFonts w:cs="Times New Roman"/>
          <w:noProof/>
          <w:lang w:val="ru-RU"/>
        </w:rPr>
        <w:t>26</w:t>
      </w:r>
      <w:r w:rsidRPr="00612711">
        <w:rPr>
          <w:rFonts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ІІ.19 – ДОПУСТИМІ ВИТРАТИ</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441674367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26</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ІІ.20 – МОЖЛИВІСТЬ ІДЕНТИФІКАЦІЇ ТА ПЕРЕВІРКИ ЗАДЕКЛАРОВАНИХ СУМ</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441674368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28</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ІІ.21 – ДОПУСТИМІСТЬ ВИТРАТ АФІЛІЙОВАНИХ ОСІБ БЕНЕФІЦІАРІВ</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441674369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30</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ІІ.22 – ПЕРЕНЕСЕННЯ КОШТІВ З ОДНОГО РОЗДІЛУ БЮДЖЕТУ В ІНШИЙ</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441674370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30</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ІІ.23 – ПОДАННЯ ТЕХНІЧНИХ ТА ФІНАНСОВИХ ЗВІТІВ – ПЛАТІЖНІ ВИМОГИ ТА СУПРОВІДНА ДОКУМЕНТАЦІЯ</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441674371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30</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ІІ.24 – ПЛАТЕЖІ ТА ПЛАТІЖНІ УГОДИ</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441674372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33</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ІІ.25 – ВИЗНАЧЕННЯ ОСТАТОЧНОЇ СУМИ ГРАНТУ</w:t>
      </w:r>
      <w:r w:rsidRPr="003B27AD">
        <w:rPr>
          <w:rFonts w:ascii="Times New Roman" w:hAnsi="Times New Roman" w:cs="Times New Roman"/>
          <w:noProof/>
          <w:lang w:val="ru-RU"/>
        </w:rPr>
        <w:tab/>
      </w:r>
      <w:r w:rsidRPr="00612711">
        <w:rPr>
          <w:rFonts w:ascii="Times New Roman" w:hAnsi="Times New Roman" w:cs="Times New Roman"/>
          <w:noProof/>
        </w:rPr>
        <w:fldChar w:fldCharType="begin"/>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ru-RU"/>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ru-RU"/>
        </w:rPr>
        <w:instrText>441674373 \</w:instrText>
      </w:r>
      <w:r w:rsidRPr="00612711">
        <w:rPr>
          <w:rFonts w:ascii="Times New Roman" w:hAnsi="Times New Roman" w:cs="Times New Roman"/>
          <w:noProof/>
        </w:rPr>
        <w:instrText>h</w:instrText>
      </w:r>
      <w:r w:rsidRPr="003B27AD">
        <w:rPr>
          <w:rFonts w:ascii="Times New Roman" w:hAnsi="Times New Roman" w:cs="Times New Roman"/>
          <w:noProof/>
          <w:lang w:val="ru-RU"/>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ru-RU"/>
        </w:rPr>
        <w:t>37</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ІІ.26 – СТЯГНЕННЯ</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441674374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38</w:t>
      </w:r>
      <w:r w:rsidRPr="00612711">
        <w:rPr>
          <w:rFonts w:ascii="Times New Roman" w:hAnsi="Times New Roman" w:cs="Times New Roman"/>
          <w:noProof/>
        </w:rPr>
        <w:fldChar w:fldCharType="end"/>
      </w:r>
    </w:p>
    <w:p w:rsidR="00CA0EC9" w:rsidRPr="00612711" w:rsidRDefault="00CA0EC9">
      <w:pPr>
        <w:pStyle w:val="26"/>
        <w:tabs>
          <w:tab w:val="right" w:pos="9736"/>
        </w:tabs>
        <w:rPr>
          <w:rFonts w:ascii="Times New Roman" w:eastAsiaTheme="minorEastAsia" w:hAnsi="Times New Roman" w:cs="Times New Roman"/>
          <w:noProof/>
          <w:color w:val="auto"/>
          <w:sz w:val="22"/>
          <w:szCs w:val="22"/>
          <w:lang w:val="uk-UA" w:eastAsia="uk-UA" w:bidi="ar-SA"/>
        </w:rPr>
      </w:pPr>
      <w:r w:rsidRPr="00612711">
        <w:rPr>
          <w:rFonts w:ascii="Times New Roman" w:hAnsi="Times New Roman" w:cs="Times New Roman"/>
          <w:noProof/>
          <w:lang w:val="uk-UA"/>
        </w:rPr>
        <w:t>СТАТТЯ ІІ.27 – ПЕРЕВІРКИ, АУДИТИ ТА ОЦІНЮВАННЯ</w:t>
      </w:r>
      <w:r w:rsidRPr="003B27AD">
        <w:rPr>
          <w:rFonts w:ascii="Times New Roman" w:hAnsi="Times New Roman" w:cs="Times New Roman"/>
          <w:noProof/>
          <w:lang w:val="uk-UA"/>
        </w:rPr>
        <w:tab/>
      </w:r>
      <w:r w:rsidRPr="00612711">
        <w:rPr>
          <w:rFonts w:ascii="Times New Roman" w:hAnsi="Times New Roman" w:cs="Times New Roman"/>
          <w:noProof/>
        </w:rPr>
        <w:fldChar w:fldCharType="begin"/>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instrText>PAGEREF</w:instrText>
      </w:r>
      <w:r w:rsidRPr="003B27AD">
        <w:rPr>
          <w:rFonts w:ascii="Times New Roman" w:hAnsi="Times New Roman" w:cs="Times New Roman"/>
          <w:noProof/>
          <w:lang w:val="uk-UA"/>
        </w:rPr>
        <w:instrText xml:space="preserve"> _</w:instrText>
      </w:r>
      <w:r w:rsidRPr="00612711">
        <w:rPr>
          <w:rFonts w:ascii="Times New Roman" w:hAnsi="Times New Roman" w:cs="Times New Roman"/>
          <w:noProof/>
        </w:rPr>
        <w:instrText>Toc</w:instrText>
      </w:r>
      <w:r w:rsidRPr="003B27AD">
        <w:rPr>
          <w:rFonts w:ascii="Times New Roman" w:hAnsi="Times New Roman" w:cs="Times New Roman"/>
          <w:noProof/>
          <w:lang w:val="uk-UA"/>
        </w:rPr>
        <w:instrText>441674375 \</w:instrText>
      </w:r>
      <w:r w:rsidRPr="00612711">
        <w:rPr>
          <w:rFonts w:ascii="Times New Roman" w:hAnsi="Times New Roman" w:cs="Times New Roman"/>
          <w:noProof/>
        </w:rPr>
        <w:instrText>h</w:instrText>
      </w:r>
      <w:r w:rsidRPr="003B27AD">
        <w:rPr>
          <w:rFonts w:ascii="Times New Roman" w:hAnsi="Times New Roman" w:cs="Times New Roman"/>
          <w:noProof/>
          <w:lang w:val="uk-UA"/>
        </w:rPr>
        <w:instrText xml:space="preserve"> </w:instrText>
      </w:r>
      <w:r w:rsidRPr="00612711">
        <w:rPr>
          <w:rFonts w:ascii="Times New Roman" w:hAnsi="Times New Roman" w:cs="Times New Roman"/>
          <w:noProof/>
        </w:rPr>
      </w:r>
      <w:r w:rsidRPr="00612711">
        <w:rPr>
          <w:rFonts w:ascii="Times New Roman" w:hAnsi="Times New Roman" w:cs="Times New Roman"/>
          <w:noProof/>
        </w:rPr>
        <w:fldChar w:fldCharType="separate"/>
      </w:r>
      <w:r w:rsidRPr="003B27AD">
        <w:rPr>
          <w:rFonts w:ascii="Times New Roman" w:hAnsi="Times New Roman" w:cs="Times New Roman"/>
          <w:noProof/>
          <w:lang w:val="uk-UA"/>
        </w:rPr>
        <w:t>39</w:t>
      </w:r>
      <w:r w:rsidRPr="00612711">
        <w:rPr>
          <w:rFonts w:ascii="Times New Roman" w:hAnsi="Times New Roman" w:cs="Times New Roman"/>
          <w:noProof/>
        </w:rPr>
        <w:fldChar w:fldCharType="end"/>
      </w:r>
    </w:p>
    <w:p w:rsidR="00581E51" w:rsidRPr="00F016F5" w:rsidRDefault="00CA0EC9" w:rsidP="00F016F5">
      <w:pPr>
        <w:pStyle w:val="2"/>
        <w:rPr>
          <w:lang w:val="ru-RU"/>
        </w:rPr>
      </w:pPr>
      <w:r w:rsidRPr="00612711">
        <w:rPr>
          <w:sz w:val="24"/>
          <w:szCs w:val="24"/>
          <w:lang w:val="uk-UA"/>
        </w:rPr>
        <w:lastRenderedPageBreak/>
        <w:fldChar w:fldCharType="end"/>
      </w:r>
      <w:bookmarkStart w:id="0" w:name="_Toc441674347"/>
      <w:bookmarkStart w:id="1" w:name="bookmark1"/>
      <w:r w:rsidR="00581E51" w:rsidRPr="003B27AD">
        <w:rPr>
          <w:lang w:val="ru-RU"/>
        </w:rPr>
        <w:t xml:space="preserve">ЧАСТИНА </w:t>
      </w:r>
      <w:r w:rsidR="00581E51" w:rsidRPr="00F016F5">
        <w:rPr>
          <w:lang w:val="ru-RU"/>
        </w:rPr>
        <w:t>A</w:t>
      </w:r>
      <w:r w:rsidR="00581E51" w:rsidRPr="003B27AD">
        <w:rPr>
          <w:lang w:val="ru-RU"/>
        </w:rPr>
        <w:t xml:space="preserve"> - ПРАВОВІ ТА </w:t>
      </w:r>
      <w:proofErr w:type="gramStart"/>
      <w:r w:rsidR="00581E51" w:rsidRPr="003B27AD">
        <w:rPr>
          <w:lang w:val="ru-RU"/>
        </w:rPr>
        <w:t>АДМ</w:t>
      </w:r>
      <w:proofErr w:type="gramEnd"/>
      <w:r w:rsidR="00581E51" w:rsidRPr="003B27AD">
        <w:rPr>
          <w:lang w:val="ru-RU"/>
        </w:rPr>
        <w:t>ІНІСТРАТИВНІ ПОЛОЖЕННЯ</w:t>
      </w:r>
      <w:bookmarkEnd w:id="0"/>
    </w:p>
    <w:p w:rsidR="00581E51" w:rsidRPr="003B27AD" w:rsidRDefault="00581E51" w:rsidP="00CA0EC9">
      <w:pPr>
        <w:pStyle w:val="2"/>
        <w:rPr>
          <w:lang w:val="ru-RU"/>
        </w:rPr>
      </w:pPr>
      <w:bookmarkStart w:id="2" w:name="_Toc441674348"/>
      <w:r w:rsidRPr="003B27AD">
        <w:rPr>
          <w:lang w:val="ru-RU"/>
        </w:rPr>
        <w:t>СТАТТЯ ІІ.1 – ЗАГАЛЬНІ ЗОБОВ’ЯЗАННЯ ТА РОЛІ БЕНЕФІ</w:t>
      </w:r>
      <w:proofErr w:type="gramStart"/>
      <w:r w:rsidRPr="003B27AD">
        <w:rPr>
          <w:lang w:val="ru-RU"/>
        </w:rPr>
        <w:t>Ц</w:t>
      </w:r>
      <w:proofErr w:type="gramEnd"/>
      <w:r w:rsidRPr="003B27AD">
        <w:rPr>
          <w:lang w:val="ru-RU"/>
        </w:rPr>
        <w:t>ІАРІВ</w:t>
      </w:r>
      <w:bookmarkEnd w:id="2"/>
    </w:p>
    <w:p w:rsidR="00840757" w:rsidRPr="003B27AD" w:rsidRDefault="00581E51" w:rsidP="00581E51">
      <w:pPr>
        <w:pStyle w:val="aff0"/>
        <w:spacing w:after="120"/>
        <w:rPr>
          <w:rFonts w:ascii="Times New Roman" w:hAnsi="Times New Roman" w:cs="Times New Roman"/>
          <w:b/>
          <w:lang w:val="ru-RU"/>
        </w:rPr>
      </w:pPr>
      <w:r w:rsidRPr="00581E51">
        <w:rPr>
          <w:rFonts w:ascii="Times New Roman" w:hAnsi="Times New Roman" w:cs="Times New Roman"/>
          <w:b/>
          <w:lang w:val="uk-UA"/>
        </w:rPr>
        <w:t>ІІ</w:t>
      </w:r>
      <w:r w:rsidR="00C72F69" w:rsidRPr="003B27AD">
        <w:rPr>
          <w:rFonts w:ascii="Times New Roman" w:hAnsi="Times New Roman" w:cs="Times New Roman"/>
          <w:b/>
          <w:lang w:val="ru-RU"/>
        </w:rPr>
        <w:t>.1.1</w:t>
      </w:r>
      <w:r>
        <w:rPr>
          <w:rFonts w:ascii="Times New Roman" w:hAnsi="Times New Roman" w:cs="Times New Roman"/>
          <w:b/>
          <w:lang w:val="uk-UA"/>
        </w:rPr>
        <w:tab/>
        <w:t>Загальні зобов’язання і роль бенефіціарів</w:t>
      </w:r>
      <w:bookmarkEnd w:id="1"/>
    </w:p>
    <w:p w:rsidR="00581E51" w:rsidRPr="00C954BF" w:rsidRDefault="00581E51" w:rsidP="00581E51">
      <w:pPr>
        <w:spacing w:after="120"/>
        <w:jc w:val="both"/>
        <w:rPr>
          <w:rFonts w:ascii="Times New Roman" w:hAnsi="Times New Roman" w:cs="Times New Roman"/>
          <w:lang w:val="uk-UA"/>
        </w:rPr>
      </w:pP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w:t>
      </w:r>
    </w:p>
    <w:p w:rsidR="00581E51" w:rsidRPr="00C954BF" w:rsidRDefault="00581E51" w:rsidP="00E6224C">
      <w:pPr>
        <w:pStyle w:val="afb"/>
        <w:numPr>
          <w:ilvl w:val="0"/>
          <w:numId w:val="95"/>
        </w:numPr>
        <w:spacing w:after="120"/>
        <w:ind w:left="567" w:hanging="567"/>
        <w:contextualSpacing w:val="0"/>
        <w:jc w:val="both"/>
        <w:rPr>
          <w:szCs w:val="24"/>
          <w:lang w:val="uk-UA"/>
        </w:rPr>
      </w:pPr>
      <w:r w:rsidRPr="00C954BF">
        <w:rPr>
          <w:szCs w:val="24"/>
          <w:lang w:val="uk-UA"/>
        </w:rPr>
        <w:t>Нес</w:t>
      </w:r>
      <w:r>
        <w:rPr>
          <w:szCs w:val="24"/>
          <w:lang w:val="uk-UA"/>
        </w:rPr>
        <w:t xml:space="preserve">уть </w:t>
      </w:r>
      <w:r w:rsidR="00F016F5">
        <w:rPr>
          <w:szCs w:val="24"/>
          <w:lang w:val="uk-UA"/>
        </w:rPr>
        <w:t xml:space="preserve">спільну </w:t>
      </w:r>
      <w:r w:rsidRPr="00C954BF">
        <w:rPr>
          <w:szCs w:val="24"/>
          <w:lang w:val="uk-UA"/>
        </w:rPr>
        <w:t xml:space="preserve">відповідальність за </w:t>
      </w:r>
      <w:r>
        <w:rPr>
          <w:szCs w:val="24"/>
          <w:lang w:val="uk-UA"/>
        </w:rPr>
        <w:t>виконання</w:t>
      </w:r>
      <w:r w:rsidRPr="00C954BF">
        <w:rPr>
          <w:szCs w:val="24"/>
          <w:lang w:val="uk-UA"/>
        </w:rPr>
        <w:t xml:space="preserve"> діяльності згідно з умовами Угоди;</w:t>
      </w:r>
    </w:p>
    <w:p w:rsidR="00581E51" w:rsidRPr="00581E51" w:rsidRDefault="00581E51" w:rsidP="00E6224C">
      <w:pPr>
        <w:pStyle w:val="afb"/>
        <w:numPr>
          <w:ilvl w:val="0"/>
          <w:numId w:val="95"/>
        </w:numPr>
        <w:spacing w:after="120"/>
        <w:ind w:left="567" w:hanging="567"/>
        <w:contextualSpacing w:val="0"/>
        <w:jc w:val="both"/>
        <w:rPr>
          <w:szCs w:val="24"/>
        </w:rPr>
      </w:pPr>
      <w:r w:rsidRPr="00C954BF">
        <w:rPr>
          <w:szCs w:val="24"/>
          <w:lang w:val="uk-UA"/>
        </w:rPr>
        <w:t>Нес</w:t>
      </w:r>
      <w:r>
        <w:rPr>
          <w:szCs w:val="24"/>
          <w:lang w:val="uk-UA"/>
        </w:rPr>
        <w:t>уть</w:t>
      </w:r>
      <w:r w:rsidRPr="00C954BF">
        <w:rPr>
          <w:szCs w:val="24"/>
          <w:lang w:val="uk-UA"/>
        </w:rPr>
        <w:t xml:space="preserve"> відповідальність за дотримання будь-яких правових зобов’язань, покладених на н</w:t>
      </w:r>
      <w:r>
        <w:rPr>
          <w:szCs w:val="24"/>
          <w:lang w:val="uk-UA"/>
        </w:rPr>
        <w:t>их спільно або індивідуально;</w:t>
      </w:r>
    </w:p>
    <w:p w:rsidR="00581E51" w:rsidRPr="00C954BF" w:rsidRDefault="00511127" w:rsidP="00E6224C">
      <w:pPr>
        <w:pStyle w:val="afb"/>
        <w:numPr>
          <w:ilvl w:val="0"/>
          <w:numId w:val="95"/>
        </w:numPr>
        <w:spacing w:after="120"/>
        <w:ind w:left="567" w:hanging="567"/>
        <w:contextualSpacing w:val="0"/>
        <w:jc w:val="both"/>
        <w:rPr>
          <w:szCs w:val="24"/>
        </w:rPr>
      </w:pPr>
      <w:r>
        <w:rPr>
          <w:szCs w:val="24"/>
          <w:lang w:val="uk-UA"/>
        </w:rPr>
        <w:t>Вживають відповідні внутрішні заходи для організації належного виконання діяльності у відповідності до положень цієї Угоди; якщо це передбачено у Спеціальних умовах, ці заходи набувають форми внутрішньої угоди про співпрацю між бенефіціарами.</w:t>
      </w:r>
    </w:p>
    <w:p w:rsidR="00511127" w:rsidRPr="003B27AD" w:rsidRDefault="00511127" w:rsidP="00511127">
      <w:pPr>
        <w:pStyle w:val="aff0"/>
        <w:spacing w:after="120"/>
        <w:rPr>
          <w:rFonts w:ascii="Times New Roman" w:hAnsi="Times New Roman" w:cs="Times New Roman"/>
          <w:b/>
          <w:lang w:val="ru-RU"/>
        </w:rPr>
      </w:pPr>
      <w:bookmarkStart w:id="3" w:name="bookmark2"/>
      <w:r w:rsidRPr="00581E51">
        <w:rPr>
          <w:rFonts w:ascii="Times New Roman" w:hAnsi="Times New Roman" w:cs="Times New Roman"/>
          <w:b/>
          <w:lang w:val="uk-UA"/>
        </w:rPr>
        <w:t>ІІ</w:t>
      </w:r>
      <w:r w:rsidRPr="003B27AD">
        <w:rPr>
          <w:rFonts w:ascii="Times New Roman" w:hAnsi="Times New Roman" w:cs="Times New Roman"/>
          <w:b/>
          <w:lang w:val="ru-RU"/>
        </w:rPr>
        <w:t>.1.</w:t>
      </w:r>
      <w:r>
        <w:rPr>
          <w:rFonts w:ascii="Times New Roman" w:hAnsi="Times New Roman" w:cs="Times New Roman"/>
          <w:b/>
          <w:lang w:val="uk-UA"/>
        </w:rPr>
        <w:t>2</w:t>
      </w:r>
      <w:r>
        <w:rPr>
          <w:rFonts w:ascii="Times New Roman" w:hAnsi="Times New Roman" w:cs="Times New Roman"/>
          <w:b/>
          <w:lang w:val="uk-UA"/>
        </w:rPr>
        <w:tab/>
        <w:t>Загальні зобов’язання і роль кожного бенефіціара</w:t>
      </w:r>
    </w:p>
    <w:bookmarkEnd w:id="3"/>
    <w:p w:rsidR="00840757" w:rsidRPr="00C954BF" w:rsidRDefault="00511127" w:rsidP="009531FD">
      <w:pPr>
        <w:pStyle w:val="ab"/>
        <w:shd w:val="clear" w:color="auto" w:fill="auto"/>
        <w:spacing w:before="0" w:after="120" w:line="240" w:lineRule="auto"/>
        <w:ind w:firstLine="0"/>
        <w:jc w:val="left"/>
        <w:rPr>
          <w:sz w:val="24"/>
          <w:szCs w:val="24"/>
        </w:rPr>
      </w:pPr>
      <w:r>
        <w:rPr>
          <w:sz w:val="24"/>
          <w:szCs w:val="24"/>
          <w:lang w:val="uk-UA"/>
        </w:rPr>
        <w:t>Кожен бенефіціар</w:t>
      </w:r>
      <w:r w:rsidR="00C72F69" w:rsidRPr="00C954BF">
        <w:rPr>
          <w:sz w:val="24"/>
          <w:szCs w:val="24"/>
        </w:rPr>
        <w:t>:</w:t>
      </w:r>
    </w:p>
    <w:p w:rsidR="00840757" w:rsidRPr="00C954BF" w:rsidRDefault="00511127" w:rsidP="00E6224C">
      <w:pPr>
        <w:pStyle w:val="ab"/>
        <w:numPr>
          <w:ilvl w:val="0"/>
          <w:numId w:val="10"/>
        </w:numPr>
        <w:shd w:val="clear" w:color="auto" w:fill="auto"/>
        <w:tabs>
          <w:tab w:val="left" w:pos="567"/>
        </w:tabs>
        <w:spacing w:before="0" w:after="120" w:line="240" w:lineRule="auto"/>
        <w:ind w:left="567" w:hanging="567"/>
        <w:rPr>
          <w:sz w:val="24"/>
          <w:szCs w:val="24"/>
        </w:rPr>
      </w:pPr>
      <w:r>
        <w:rPr>
          <w:sz w:val="24"/>
          <w:szCs w:val="24"/>
          <w:lang w:val="uk-UA"/>
        </w:rPr>
        <w:t xml:space="preserve">Негайно повідомляє координатора про будь-які зміни, що можуть вплинути </w:t>
      </w:r>
      <w:r w:rsidRPr="00511127">
        <w:rPr>
          <w:sz w:val="24"/>
          <w:szCs w:val="24"/>
          <w:lang w:val="uk-UA"/>
        </w:rPr>
        <w:t xml:space="preserve">на </w:t>
      </w:r>
      <w:r>
        <w:rPr>
          <w:sz w:val="24"/>
          <w:szCs w:val="24"/>
          <w:lang w:val="uk-UA"/>
        </w:rPr>
        <w:t>виконання</w:t>
      </w:r>
      <w:r w:rsidRPr="00511127">
        <w:rPr>
          <w:sz w:val="24"/>
          <w:szCs w:val="24"/>
          <w:lang w:val="uk-UA"/>
        </w:rPr>
        <w:t xml:space="preserve"> діяльності або призвести до затримки у </w:t>
      </w:r>
      <w:r>
        <w:rPr>
          <w:sz w:val="24"/>
          <w:szCs w:val="24"/>
          <w:lang w:val="uk-UA"/>
        </w:rPr>
        <w:t>викона</w:t>
      </w:r>
      <w:r w:rsidRPr="00511127">
        <w:rPr>
          <w:sz w:val="24"/>
          <w:szCs w:val="24"/>
          <w:lang w:val="uk-UA"/>
        </w:rPr>
        <w:t>нні діяльності, про які стало відом</w:t>
      </w:r>
      <w:r>
        <w:rPr>
          <w:sz w:val="24"/>
          <w:szCs w:val="24"/>
          <w:lang w:val="uk-UA"/>
        </w:rPr>
        <w:t>о бенефіціару</w:t>
      </w:r>
      <w:r w:rsidR="00C72F69" w:rsidRPr="00C954BF">
        <w:rPr>
          <w:sz w:val="24"/>
          <w:szCs w:val="24"/>
        </w:rPr>
        <w:t>;</w:t>
      </w:r>
    </w:p>
    <w:p w:rsidR="00840757" w:rsidRPr="00511127" w:rsidRDefault="00511127" w:rsidP="00E6224C">
      <w:pPr>
        <w:pStyle w:val="ab"/>
        <w:numPr>
          <w:ilvl w:val="0"/>
          <w:numId w:val="10"/>
        </w:numPr>
        <w:shd w:val="clear" w:color="auto" w:fill="auto"/>
        <w:tabs>
          <w:tab w:val="left" w:pos="567"/>
        </w:tabs>
        <w:spacing w:before="0" w:after="120" w:line="240" w:lineRule="auto"/>
        <w:ind w:left="567" w:hanging="567"/>
        <w:rPr>
          <w:sz w:val="24"/>
          <w:szCs w:val="24"/>
        </w:rPr>
      </w:pPr>
      <w:r>
        <w:rPr>
          <w:sz w:val="24"/>
          <w:szCs w:val="24"/>
          <w:lang w:val="uk-UA"/>
        </w:rPr>
        <w:t xml:space="preserve">Негайно повідомляє координатора про будь-які </w:t>
      </w:r>
      <w:r w:rsidRPr="00511127">
        <w:rPr>
          <w:sz w:val="24"/>
          <w:szCs w:val="24"/>
          <w:lang w:val="uk-UA"/>
        </w:rPr>
        <w:t xml:space="preserve">зміни у правовому, фінансовому, технічному, організаційному положенні або про зміни форми власності </w:t>
      </w:r>
      <w:r>
        <w:rPr>
          <w:sz w:val="24"/>
          <w:szCs w:val="24"/>
          <w:lang w:val="uk-UA"/>
        </w:rPr>
        <w:t>б</w:t>
      </w:r>
      <w:r w:rsidRPr="00511127">
        <w:rPr>
          <w:sz w:val="24"/>
          <w:szCs w:val="24"/>
          <w:lang w:val="uk-UA"/>
        </w:rPr>
        <w:t>енефіціара або його афілійованих осіб, а також про будь-які зміни назви, адреси чи уповноважен</w:t>
      </w:r>
      <w:r>
        <w:rPr>
          <w:sz w:val="24"/>
          <w:szCs w:val="24"/>
          <w:lang w:val="uk-UA"/>
        </w:rPr>
        <w:t xml:space="preserve">ого </w:t>
      </w:r>
      <w:r w:rsidRPr="00511127">
        <w:rPr>
          <w:sz w:val="24"/>
          <w:szCs w:val="24"/>
          <w:lang w:val="uk-UA"/>
        </w:rPr>
        <w:t>представник</w:t>
      </w:r>
      <w:r>
        <w:rPr>
          <w:sz w:val="24"/>
          <w:szCs w:val="24"/>
          <w:lang w:val="uk-UA"/>
        </w:rPr>
        <w:t>а</w:t>
      </w:r>
      <w:r w:rsidRPr="00511127">
        <w:rPr>
          <w:sz w:val="24"/>
          <w:szCs w:val="24"/>
          <w:lang w:val="uk-UA"/>
        </w:rPr>
        <w:t xml:space="preserve"> </w:t>
      </w:r>
      <w:r>
        <w:rPr>
          <w:sz w:val="24"/>
          <w:szCs w:val="24"/>
          <w:lang w:val="uk-UA"/>
        </w:rPr>
        <w:t>б</w:t>
      </w:r>
      <w:r w:rsidRPr="00511127">
        <w:rPr>
          <w:sz w:val="24"/>
          <w:szCs w:val="24"/>
          <w:lang w:val="uk-UA"/>
        </w:rPr>
        <w:t>енефіціара або його афілійованих осіб</w:t>
      </w:r>
      <w:r w:rsidR="00C72F69" w:rsidRPr="00511127">
        <w:rPr>
          <w:sz w:val="24"/>
          <w:szCs w:val="24"/>
        </w:rPr>
        <w:t>;</w:t>
      </w:r>
    </w:p>
    <w:p w:rsidR="00840757" w:rsidRPr="00C954BF" w:rsidRDefault="00511127" w:rsidP="00E6224C">
      <w:pPr>
        <w:pStyle w:val="ab"/>
        <w:numPr>
          <w:ilvl w:val="0"/>
          <w:numId w:val="10"/>
        </w:numPr>
        <w:shd w:val="clear" w:color="auto" w:fill="auto"/>
        <w:spacing w:before="0" w:after="120" w:line="240" w:lineRule="auto"/>
        <w:ind w:left="567" w:hanging="567"/>
        <w:rPr>
          <w:sz w:val="24"/>
          <w:szCs w:val="24"/>
        </w:rPr>
      </w:pPr>
      <w:r>
        <w:rPr>
          <w:sz w:val="24"/>
          <w:szCs w:val="24"/>
          <w:lang w:val="uk-UA"/>
        </w:rPr>
        <w:t>Своєчасно подає координатору</w:t>
      </w:r>
      <w:r w:rsidR="00C72F69" w:rsidRPr="00C954BF">
        <w:rPr>
          <w:sz w:val="24"/>
          <w:szCs w:val="24"/>
        </w:rPr>
        <w:t>:</w:t>
      </w:r>
    </w:p>
    <w:p w:rsidR="00840757" w:rsidRPr="003B27AD" w:rsidRDefault="00511127" w:rsidP="00E6224C">
      <w:pPr>
        <w:pStyle w:val="ab"/>
        <w:numPr>
          <w:ilvl w:val="0"/>
          <w:numId w:val="11"/>
        </w:numPr>
        <w:shd w:val="clear" w:color="auto" w:fill="auto"/>
        <w:spacing w:before="0" w:after="120" w:line="240" w:lineRule="auto"/>
        <w:ind w:left="1134" w:hanging="567"/>
        <w:rPr>
          <w:sz w:val="24"/>
          <w:szCs w:val="24"/>
          <w:lang w:val="ru-RU"/>
        </w:rPr>
      </w:pPr>
      <w:r>
        <w:rPr>
          <w:sz w:val="24"/>
          <w:szCs w:val="24"/>
          <w:lang w:val="uk-UA"/>
        </w:rPr>
        <w:t>Дані, необхідні для підготовки звітів, фінансових звітів та іншу документацію, зазначену в цій Угоді</w:t>
      </w:r>
      <w:r w:rsidR="00C72F69" w:rsidRPr="003B27AD">
        <w:rPr>
          <w:sz w:val="24"/>
          <w:szCs w:val="24"/>
          <w:lang w:val="ru-RU"/>
        </w:rPr>
        <w:t>;</w:t>
      </w:r>
    </w:p>
    <w:p w:rsidR="00840757" w:rsidRPr="00C954BF" w:rsidRDefault="00511127" w:rsidP="00E6224C">
      <w:pPr>
        <w:pStyle w:val="ab"/>
        <w:numPr>
          <w:ilvl w:val="0"/>
          <w:numId w:val="11"/>
        </w:numPr>
        <w:shd w:val="clear" w:color="auto" w:fill="auto"/>
        <w:spacing w:before="0" w:after="120" w:line="240" w:lineRule="auto"/>
        <w:ind w:left="1134" w:hanging="567"/>
        <w:rPr>
          <w:sz w:val="24"/>
          <w:szCs w:val="24"/>
        </w:rPr>
      </w:pPr>
      <w:r>
        <w:rPr>
          <w:sz w:val="24"/>
          <w:szCs w:val="24"/>
          <w:lang w:val="uk-UA"/>
        </w:rPr>
        <w:t>Всі необхідні документи у разі проведення аудитів, перевірок або оцінок згідно зі Статтею</w:t>
      </w:r>
      <w:r w:rsidR="00C72F69" w:rsidRPr="003B27AD">
        <w:rPr>
          <w:sz w:val="24"/>
          <w:szCs w:val="24"/>
          <w:lang w:val="ru-RU"/>
        </w:rPr>
        <w:t xml:space="preserve"> </w:t>
      </w:r>
      <w:r w:rsidR="00C72F69" w:rsidRPr="00C954BF">
        <w:rPr>
          <w:sz w:val="24"/>
          <w:szCs w:val="24"/>
        </w:rPr>
        <w:t>II.27;</w:t>
      </w:r>
    </w:p>
    <w:p w:rsidR="00840757" w:rsidRPr="003B27AD" w:rsidRDefault="00511127" w:rsidP="00E6224C">
      <w:pPr>
        <w:pStyle w:val="ab"/>
        <w:numPr>
          <w:ilvl w:val="0"/>
          <w:numId w:val="11"/>
        </w:numPr>
        <w:shd w:val="clear" w:color="auto" w:fill="auto"/>
        <w:spacing w:before="0" w:after="120" w:line="240" w:lineRule="auto"/>
        <w:ind w:left="1134" w:hanging="567"/>
        <w:rPr>
          <w:sz w:val="24"/>
          <w:szCs w:val="24"/>
          <w:lang w:val="ru-RU"/>
        </w:rPr>
      </w:pPr>
      <w:r>
        <w:rPr>
          <w:sz w:val="24"/>
          <w:szCs w:val="24"/>
          <w:lang w:val="uk-UA"/>
        </w:rPr>
        <w:t>Будь-яку іншу інформацію, яку необхідно надати Агентству згідно з Угодою, за винятком випадків, коли Угода вимагає, щоб така інформація надавалась Агентству безпосередньо бенефіціаром</w:t>
      </w:r>
      <w:r w:rsidR="00C72F69" w:rsidRPr="003B27AD">
        <w:rPr>
          <w:sz w:val="24"/>
          <w:szCs w:val="24"/>
          <w:lang w:val="ru-RU"/>
        </w:rPr>
        <w:t>.</w:t>
      </w:r>
    </w:p>
    <w:p w:rsidR="00511127" w:rsidRPr="003B27AD" w:rsidRDefault="00511127" w:rsidP="00511127">
      <w:pPr>
        <w:pStyle w:val="aff0"/>
        <w:spacing w:after="120"/>
        <w:rPr>
          <w:rFonts w:ascii="Times New Roman" w:hAnsi="Times New Roman" w:cs="Times New Roman"/>
          <w:b/>
          <w:lang w:val="ru-RU"/>
        </w:rPr>
      </w:pPr>
      <w:bookmarkStart w:id="4" w:name="bookmark3"/>
      <w:r w:rsidRPr="00581E51">
        <w:rPr>
          <w:rFonts w:ascii="Times New Roman" w:hAnsi="Times New Roman" w:cs="Times New Roman"/>
          <w:b/>
          <w:lang w:val="uk-UA"/>
        </w:rPr>
        <w:t>ІІ</w:t>
      </w:r>
      <w:r w:rsidRPr="003B27AD">
        <w:rPr>
          <w:rFonts w:ascii="Times New Roman" w:hAnsi="Times New Roman" w:cs="Times New Roman"/>
          <w:b/>
          <w:lang w:val="ru-RU"/>
        </w:rPr>
        <w:t>.1.</w:t>
      </w:r>
      <w:r>
        <w:rPr>
          <w:rFonts w:ascii="Times New Roman" w:hAnsi="Times New Roman" w:cs="Times New Roman"/>
          <w:b/>
          <w:lang w:val="uk-UA"/>
        </w:rPr>
        <w:t>3</w:t>
      </w:r>
      <w:r>
        <w:rPr>
          <w:rFonts w:ascii="Times New Roman" w:hAnsi="Times New Roman" w:cs="Times New Roman"/>
          <w:b/>
          <w:lang w:val="uk-UA"/>
        </w:rPr>
        <w:tab/>
        <w:t>Загальні зобов’язання і роль коор</w:t>
      </w:r>
      <w:r w:rsidR="00070394">
        <w:rPr>
          <w:rFonts w:ascii="Times New Roman" w:hAnsi="Times New Roman" w:cs="Times New Roman"/>
          <w:b/>
          <w:lang w:val="uk-UA"/>
        </w:rPr>
        <w:t>д</w:t>
      </w:r>
      <w:r>
        <w:rPr>
          <w:rFonts w:ascii="Times New Roman" w:hAnsi="Times New Roman" w:cs="Times New Roman"/>
          <w:b/>
          <w:lang w:val="uk-UA"/>
        </w:rPr>
        <w:t>инатора</w:t>
      </w:r>
    </w:p>
    <w:bookmarkEnd w:id="4"/>
    <w:p w:rsidR="00840757" w:rsidRPr="00C954BF" w:rsidRDefault="00511127" w:rsidP="009531FD">
      <w:pPr>
        <w:pStyle w:val="ab"/>
        <w:shd w:val="clear" w:color="auto" w:fill="auto"/>
        <w:spacing w:before="0" w:after="120" w:line="240" w:lineRule="auto"/>
        <w:ind w:firstLine="0"/>
        <w:rPr>
          <w:sz w:val="24"/>
          <w:szCs w:val="24"/>
        </w:rPr>
      </w:pPr>
      <w:r>
        <w:rPr>
          <w:sz w:val="24"/>
          <w:szCs w:val="24"/>
          <w:lang w:val="uk-UA"/>
        </w:rPr>
        <w:t>Координатор</w:t>
      </w:r>
      <w:r w:rsidR="00C72F69" w:rsidRPr="00C954BF">
        <w:rPr>
          <w:sz w:val="24"/>
          <w:szCs w:val="24"/>
        </w:rPr>
        <w:t>:</w:t>
      </w:r>
    </w:p>
    <w:p w:rsidR="00840757" w:rsidRPr="003B27AD" w:rsidRDefault="00391359" w:rsidP="00E6224C">
      <w:pPr>
        <w:pStyle w:val="ab"/>
        <w:numPr>
          <w:ilvl w:val="0"/>
          <w:numId w:val="12"/>
        </w:numPr>
        <w:shd w:val="clear" w:color="auto" w:fill="auto"/>
        <w:spacing w:before="0" w:after="120" w:line="240" w:lineRule="auto"/>
        <w:ind w:left="567" w:hanging="567"/>
        <w:rPr>
          <w:sz w:val="24"/>
          <w:szCs w:val="24"/>
          <w:lang w:val="ru-RU"/>
        </w:rPr>
      </w:pPr>
      <w:r>
        <w:rPr>
          <w:sz w:val="24"/>
          <w:szCs w:val="24"/>
          <w:lang w:val="uk-UA"/>
        </w:rPr>
        <w:t>Контролює, що діяльність виконується у відповідності до цієї Угоди</w:t>
      </w:r>
      <w:r w:rsidR="00C72F69" w:rsidRPr="003B27AD">
        <w:rPr>
          <w:sz w:val="24"/>
          <w:szCs w:val="24"/>
          <w:lang w:val="ru-RU"/>
        </w:rPr>
        <w:t>;</w:t>
      </w:r>
    </w:p>
    <w:p w:rsidR="00391359" w:rsidRPr="003B27AD" w:rsidRDefault="00391359" w:rsidP="00E6224C">
      <w:pPr>
        <w:pStyle w:val="ab"/>
        <w:numPr>
          <w:ilvl w:val="0"/>
          <w:numId w:val="12"/>
        </w:numPr>
        <w:shd w:val="clear" w:color="auto" w:fill="auto"/>
        <w:spacing w:before="0" w:after="120" w:line="240" w:lineRule="auto"/>
        <w:ind w:left="567" w:hanging="567"/>
        <w:rPr>
          <w:sz w:val="24"/>
          <w:szCs w:val="24"/>
          <w:lang w:val="ru-RU"/>
        </w:rPr>
      </w:pPr>
      <w:r>
        <w:rPr>
          <w:sz w:val="24"/>
          <w:szCs w:val="24"/>
          <w:lang w:val="uk-UA"/>
        </w:rPr>
        <w:t>Виступає посередником для всієї комунікації між бенефіціарами та Агентством, якщо інше не передбачено Угодою; зокрема, координатор:</w:t>
      </w:r>
    </w:p>
    <w:p w:rsidR="00391359" w:rsidRPr="003B27AD" w:rsidRDefault="00391359" w:rsidP="00E6224C">
      <w:pPr>
        <w:pStyle w:val="ab"/>
        <w:numPr>
          <w:ilvl w:val="0"/>
          <w:numId w:val="13"/>
        </w:numPr>
        <w:shd w:val="clear" w:color="auto" w:fill="auto"/>
        <w:spacing w:before="0" w:after="120" w:line="240" w:lineRule="auto"/>
        <w:ind w:left="1134" w:hanging="567"/>
        <w:rPr>
          <w:sz w:val="24"/>
          <w:szCs w:val="24"/>
          <w:lang w:val="ru-RU"/>
        </w:rPr>
      </w:pPr>
      <w:r w:rsidRPr="00C533FC">
        <w:rPr>
          <w:sz w:val="24"/>
          <w:szCs w:val="24"/>
          <w:lang w:val="uk-UA"/>
        </w:rPr>
        <w:t xml:space="preserve">Негайно надає Агентству інформацію </w:t>
      </w:r>
      <w:r w:rsidR="00C533FC" w:rsidRPr="00C533FC">
        <w:rPr>
          <w:sz w:val="24"/>
          <w:szCs w:val="24"/>
          <w:lang w:val="uk-UA"/>
        </w:rPr>
        <w:t xml:space="preserve">стосовно будь-яких змін назви, адреси або уповноважених представників, а також про зміни у правовому, фінансовому, технічному, організаційному положенні або про зміни форми власності будь-якого з бенефіціарів або його афілійованих осіб, а також про будь-які зміни назви, адреси чи уповноважених представників Бенефіціара або його афілійованих осіб, або про будь-які події, </w:t>
      </w:r>
      <w:r w:rsidRPr="00C533FC">
        <w:rPr>
          <w:sz w:val="24"/>
          <w:szCs w:val="24"/>
          <w:lang w:val="uk-UA"/>
        </w:rPr>
        <w:t xml:space="preserve">які можуть вплинути на </w:t>
      </w:r>
      <w:r w:rsidR="00C533FC">
        <w:rPr>
          <w:sz w:val="24"/>
          <w:szCs w:val="24"/>
          <w:lang w:val="uk-UA"/>
        </w:rPr>
        <w:t>виконанн</w:t>
      </w:r>
      <w:r w:rsidRPr="00C533FC">
        <w:rPr>
          <w:sz w:val="24"/>
          <w:szCs w:val="24"/>
          <w:lang w:val="uk-UA"/>
        </w:rPr>
        <w:t xml:space="preserve">я діяльності або призвести до затримки у </w:t>
      </w:r>
      <w:r w:rsidR="00C533FC">
        <w:rPr>
          <w:sz w:val="24"/>
          <w:szCs w:val="24"/>
          <w:lang w:val="uk-UA"/>
        </w:rPr>
        <w:t>викона</w:t>
      </w:r>
      <w:r w:rsidRPr="00C533FC">
        <w:rPr>
          <w:sz w:val="24"/>
          <w:szCs w:val="24"/>
          <w:lang w:val="uk-UA"/>
        </w:rPr>
        <w:t>нні діяльності</w:t>
      </w:r>
      <w:r w:rsidR="00070394">
        <w:rPr>
          <w:sz w:val="24"/>
          <w:szCs w:val="24"/>
          <w:lang w:val="uk-UA"/>
        </w:rPr>
        <w:t>,</w:t>
      </w:r>
      <w:r w:rsidRPr="00C533FC">
        <w:rPr>
          <w:sz w:val="24"/>
          <w:szCs w:val="24"/>
          <w:lang w:val="uk-UA"/>
        </w:rPr>
        <w:t xml:space="preserve"> про які</w:t>
      </w:r>
      <w:r w:rsidR="00070394">
        <w:rPr>
          <w:sz w:val="24"/>
          <w:szCs w:val="24"/>
          <w:lang w:val="uk-UA"/>
        </w:rPr>
        <w:t xml:space="preserve"> стало</w:t>
      </w:r>
      <w:r w:rsidRPr="00C533FC">
        <w:rPr>
          <w:sz w:val="24"/>
          <w:szCs w:val="24"/>
          <w:lang w:val="uk-UA"/>
        </w:rPr>
        <w:t xml:space="preserve"> відомо </w:t>
      </w:r>
      <w:r w:rsidR="00070394">
        <w:rPr>
          <w:sz w:val="24"/>
          <w:szCs w:val="24"/>
          <w:lang w:val="uk-UA"/>
        </w:rPr>
        <w:t>координатору.</w:t>
      </w:r>
    </w:p>
    <w:p w:rsidR="00840757" w:rsidRPr="003B27AD" w:rsidRDefault="00070394" w:rsidP="00E6224C">
      <w:pPr>
        <w:pStyle w:val="ab"/>
        <w:numPr>
          <w:ilvl w:val="0"/>
          <w:numId w:val="13"/>
        </w:numPr>
        <w:shd w:val="clear" w:color="auto" w:fill="auto"/>
        <w:spacing w:before="0" w:after="120" w:line="240" w:lineRule="auto"/>
        <w:ind w:left="1134" w:hanging="567"/>
        <w:rPr>
          <w:sz w:val="24"/>
          <w:szCs w:val="24"/>
          <w:lang w:val="uk-UA"/>
        </w:rPr>
      </w:pPr>
      <w:r>
        <w:rPr>
          <w:sz w:val="24"/>
          <w:szCs w:val="24"/>
          <w:lang w:val="uk-UA"/>
        </w:rPr>
        <w:t>Несе відповідальність за надання Агентству всіх документів та інформації, які можуть вимагатися за цією Угодою, якщо інше не передбачено цією Угодою; якщо інформація вимагається від інших бенефіціарів, координатор несе відповідальність за отримання і перевірку цієї інформації, перш ніж передати її Агентству</w:t>
      </w:r>
      <w:r w:rsidR="00C72F69" w:rsidRPr="003B27AD">
        <w:rPr>
          <w:sz w:val="24"/>
          <w:szCs w:val="24"/>
          <w:lang w:val="uk-UA"/>
        </w:rPr>
        <w:t>;</w:t>
      </w:r>
    </w:p>
    <w:p w:rsidR="00840757" w:rsidRPr="00C954BF" w:rsidRDefault="00070394" w:rsidP="00E6224C">
      <w:pPr>
        <w:pStyle w:val="ab"/>
        <w:numPr>
          <w:ilvl w:val="0"/>
          <w:numId w:val="12"/>
        </w:numPr>
        <w:shd w:val="clear" w:color="auto" w:fill="auto"/>
        <w:spacing w:before="0" w:after="120" w:line="240" w:lineRule="auto"/>
        <w:ind w:left="567" w:hanging="567"/>
        <w:rPr>
          <w:sz w:val="24"/>
          <w:szCs w:val="24"/>
        </w:rPr>
      </w:pPr>
      <w:r>
        <w:rPr>
          <w:sz w:val="24"/>
          <w:szCs w:val="24"/>
          <w:lang w:val="uk-UA"/>
        </w:rPr>
        <w:t xml:space="preserve">Вживає належні заходи для надання будь-яких фінансових гарантій, що вимагаються за </w:t>
      </w:r>
      <w:r>
        <w:rPr>
          <w:sz w:val="24"/>
          <w:szCs w:val="24"/>
          <w:lang w:val="uk-UA"/>
        </w:rPr>
        <w:lastRenderedPageBreak/>
        <w:t>цією Угодою</w:t>
      </w:r>
      <w:r w:rsidR="00C72F69" w:rsidRPr="00C954BF">
        <w:rPr>
          <w:sz w:val="24"/>
          <w:szCs w:val="24"/>
        </w:rPr>
        <w:t>;</w:t>
      </w:r>
    </w:p>
    <w:p w:rsidR="00840757" w:rsidRPr="00C954BF" w:rsidRDefault="00070394" w:rsidP="00E6224C">
      <w:pPr>
        <w:pStyle w:val="ab"/>
        <w:numPr>
          <w:ilvl w:val="0"/>
          <w:numId w:val="12"/>
        </w:numPr>
        <w:shd w:val="clear" w:color="auto" w:fill="auto"/>
        <w:spacing w:before="0" w:after="120" w:line="240" w:lineRule="auto"/>
        <w:ind w:left="567" w:hanging="567"/>
        <w:rPr>
          <w:sz w:val="24"/>
          <w:szCs w:val="24"/>
        </w:rPr>
      </w:pPr>
      <w:r>
        <w:rPr>
          <w:sz w:val="24"/>
          <w:szCs w:val="24"/>
          <w:lang w:val="uk-UA"/>
        </w:rPr>
        <w:t>Обґрунтовує платіжні вимоги у відповідності до цієї Угоди</w:t>
      </w:r>
      <w:r w:rsidR="00C72F69" w:rsidRPr="00C954BF">
        <w:rPr>
          <w:sz w:val="24"/>
          <w:szCs w:val="24"/>
        </w:rPr>
        <w:t>;</w:t>
      </w:r>
    </w:p>
    <w:p w:rsidR="00840757" w:rsidRPr="00C954BF" w:rsidRDefault="00070394" w:rsidP="00E6224C">
      <w:pPr>
        <w:pStyle w:val="ab"/>
        <w:numPr>
          <w:ilvl w:val="0"/>
          <w:numId w:val="12"/>
        </w:numPr>
        <w:shd w:val="clear" w:color="auto" w:fill="auto"/>
        <w:spacing w:before="0" w:after="120" w:line="240" w:lineRule="auto"/>
        <w:ind w:left="567" w:hanging="567"/>
        <w:rPr>
          <w:sz w:val="24"/>
          <w:szCs w:val="24"/>
        </w:rPr>
      </w:pPr>
      <w:r>
        <w:rPr>
          <w:sz w:val="24"/>
          <w:szCs w:val="24"/>
          <w:lang w:val="uk-UA"/>
        </w:rPr>
        <w:t>Якщо він визначений як єдиний отримувач платежів від імені всіх бенефіціарів, забезпечує проведення належних платежів іншим бенефіціарам без безпідставних затримок</w:t>
      </w:r>
      <w:r w:rsidR="00C72F69" w:rsidRPr="00C954BF">
        <w:rPr>
          <w:sz w:val="24"/>
          <w:szCs w:val="24"/>
        </w:rPr>
        <w:t>;</w:t>
      </w:r>
    </w:p>
    <w:p w:rsidR="00840757" w:rsidRPr="00C954BF" w:rsidRDefault="00070394" w:rsidP="00E6224C">
      <w:pPr>
        <w:pStyle w:val="ab"/>
        <w:numPr>
          <w:ilvl w:val="0"/>
          <w:numId w:val="12"/>
        </w:numPr>
        <w:shd w:val="clear" w:color="auto" w:fill="auto"/>
        <w:spacing w:before="0" w:after="120" w:line="240" w:lineRule="auto"/>
        <w:ind w:left="567" w:hanging="567"/>
        <w:rPr>
          <w:sz w:val="24"/>
          <w:szCs w:val="24"/>
        </w:rPr>
      </w:pPr>
      <w:r>
        <w:rPr>
          <w:sz w:val="24"/>
          <w:szCs w:val="24"/>
          <w:lang w:val="uk-UA"/>
        </w:rPr>
        <w:t>Несе відповідальність за надання всіх необхідних документів у випадку перевірок і аудитів, ініційованих перед виплатою залишку гранту, та у випадку оцінювання відповідно до Статті</w:t>
      </w:r>
      <w:r w:rsidR="00C72F69" w:rsidRPr="00C954BF">
        <w:rPr>
          <w:sz w:val="24"/>
          <w:szCs w:val="24"/>
        </w:rPr>
        <w:t xml:space="preserve"> II.27;</w:t>
      </w:r>
    </w:p>
    <w:p w:rsidR="00840757" w:rsidRPr="003B27AD" w:rsidRDefault="00070394" w:rsidP="00E6224C">
      <w:pPr>
        <w:pStyle w:val="ab"/>
        <w:numPr>
          <w:ilvl w:val="0"/>
          <w:numId w:val="12"/>
        </w:numPr>
        <w:shd w:val="clear" w:color="auto" w:fill="auto"/>
        <w:spacing w:before="0" w:after="120" w:line="240" w:lineRule="auto"/>
        <w:ind w:left="567" w:hanging="567"/>
        <w:rPr>
          <w:sz w:val="24"/>
          <w:szCs w:val="24"/>
          <w:lang w:val="ru-RU"/>
        </w:rPr>
      </w:pPr>
      <w:r>
        <w:rPr>
          <w:sz w:val="24"/>
          <w:szCs w:val="24"/>
          <w:lang w:val="uk-UA"/>
        </w:rPr>
        <w:t>Без затримок передає бенефіціарам будь-які документи стосовно діяльності або гранту</w:t>
      </w:r>
      <w:r w:rsidR="00C72F69" w:rsidRPr="003B27AD">
        <w:rPr>
          <w:sz w:val="24"/>
          <w:szCs w:val="24"/>
          <w:lang w:val="ru-RU"/>
        </w:rPr>
        <w:t>.</w:t>
      </w:r>
    </w:p>
    <w:p w:rsidR="00840757" w:rsidRDefault="00070394" w:rsidP="009531FD">
      <w:pPr>
        <w:pStyle w:val="ab"/>
        <w:shd w:val="clear" w:color="auto" w:fill="auto"/>
        <w:spacing w:before="0" w:after="120" w:line="240" w:lineRule="auto"/>
        <w:ind w:firstLine="0"/>
        <w:rPr>
          <w:sz w:val="24"/>
          <w:szCs w:val="24"/>
          <w:lang w:val="uk-UA"/>
        </w:rPr>
      </w:pPr>
      <w:r>
        <w:rPr>
          <w:sz w:val="24"/>
          <w:szCs w:val="24"/>
          <w:lang w:val="uk-UA"/>
        </w:rPr>
        <w:t>Координатор не може передати</w:t>
      </w:r>
      <w:r w:rsidR="00E6224C">
        <w:rPr>
          <w:sz w:val="24"/>
          <w:szCs w:val="24"/>
          <w:lang w:val="uk-UA"/>
        </w:rPr>
        <w:t xml:space="preserve"> жодної частини</w:t>
      </w:r>
      <w:r>
        <w:rPr>
          <w:sz w:val="24"/>
          <w:szCs w:val="24"/>
          <w:lang w:val="uk-UA"/>
        </w:rPr>
        <w:t xml:space="preserve"> свої</w:t>
      </w:r>
      <w:r w:rsidR="00E6224C">
        <w:rPr>
          <w:sz w:val="24"/>
          <w:szCs w:val="24"/>
          <w:lang w:val="uk-UA"/>
        </w:rPr>
        <w:t>х</w:t>
      </w:r>
      <w:r>
        <w:rPr>
          <w:sz w:val="24"/>
          <w:szCs w:val="24"/>
          <w:lang w:val="uk-UA"/>
        </w:rPr>
        <w:t xml:space="preserve"> завдан</w:t>
      </w:r>
      <w:r w:rsidR="00E6224C">
        <w:rPr>
          <w:sz w:val="24"/>
          <w:szCs w:val="24"/>
          <w:lang w:val="uk-UA"/>
        </w:rPr>
        <w:t>ь бенефіціарам або іншій стороні на умовах субпідряду</w:t>
      </w:r>
      <w:r w:rsidR="00C72F69" w:rsidRPr="003B27AD">
        <w:rPr>
          <w:sz w:val="24"/>
          <w:szCs w:val="24"/>
          <w:lang w:val="ru-RU"/>
        </w:rPr>
        <w:t>.</w:t>
      </w:r>
    </w:p>
    <w:p w:rsidR="00816D29" w:rsidRPr="00816D29" w:rsidRDefault="00816D29" w:rsidP="009531FD">
      <w:pPr>
        <w:pStyle w:val="ab"/>
        <w:shd w:val="clear" w:color="auto" w:fill="auto"/>
        <w:spacing w:before="0" w:after="120" w:line="240" w:lineRule="auto"/>
        <w:ind w:firstLine="0"/>
        <w:rPr>
          <w:sz w:val="24"/>
          <w:szCs w:val="24"/>
          <w:lang w:val="uk-UA"/>
        </w:rPr>
      </w:pPr>
    </w:p>
    <w:p w:rsidR="00214B99" w:rsidRPr="00C954BF" w:rsidRDefault="00214B99" w:rsidP="00214B99">
      <w:pPr>
        <w:pStyle w:val="2"/>
        <w:rPr>
          <w:lang w:val="uk-UA"/>
        </w:rPr>
      </w:pPr>
      <w:bookmarkStart w:id="5" w:name="_Toc441674349"/>
      <w:bookmarkStart w:id="6" w:name="bookmark4"/>
      <w:r w:rsidRPr="00C954BF">
        <w:rPr>
          <w:lang w:val="uk-UA"/>
        </w:rPr>
        <w:t>СТАТТЯ ІІ.2 – ОБМІН ІНФОРМАЦІЄЮ МІЖ СТОРОНАМИ</w:t>
      </w:r>
      <w:bookmarkEnd w:id="5"/>
    </w:p>
    <w:p w:rsidR="00214B99" w:rsidRPr="00C954BF" w:rsidRDefault="00214B99" w:rsidP="00214B99">
      <w:pPr>
        <w:spacing w:after="120"/>
        <w:jc w:val="both"/>
        <w:rPr>
          <w:rFonts w:ascii="Times New Roman" w:hAnsi="Times New Roman" w:cs="Times New Roman"/>
          <w:lang w:val="uk-UA"/>
        </w:rPr>
      </w:pPr>
      <w:r w:rsidRPr="00C954BF">
        <w:rPr>
          <w:rFonts w:ascii="Times New Roman" w:hAnsi="Times New Roman" w:cs="Times New Roman"/>
          <w:b/>
          <w:lang w:val="uk-UA"/>
        </w:rPr>
        <w:t>ІІ.2.1</w:t>
      </w:r>
      <w:r w:rsidRPr="00C954BF">
        <w:rPr>
          <w:rFonts w:ascii="Times New Roman" w:hAnsi="Times New Roman" w:cs="Times New Roman"/>
          <w:b/>
          <w:lang w:val="uk-UA"/>
        </w:rPr>
        <w:tab/>
        <w:t>Форма та способи обміну інформацією</w:t>
      </w:r>
    </w:p>
    <w:bookmarkEnd w:id="6"/>
    <w:p w:rsidR="00214B99" w:rsidRPr="00C954BF" w:rsidRDefault="00214B99" w:rsidP="00214B99">
      <w:pPr>
        <w:spacing w:after="120"/>
        <w:jc w:val="both"/>
        <w:rPr>
          <w:rFonts w:ascii="Times New Roman" w:hAnsi="Times New Roman" w:cs="Times New Roman"/>
          <w:lang w:val="uk-UA"/>
        </w:rPr>
      </w:pPr>
      <w:r w:rsidRPr="00C954BF">
        <w:rPr>
          <w:rFonts w:ascii="Times New Roman" w:hAnsi="Times New Roman" w:cs="Times New Roman"/>
          <w:lang w:val="uk-UA"/>
        </w:rPr>
        <w:t>Будь-який обмін інформацією у зв’язку з цією Угодою або її виконанням здійсню</w:t>
      </w:r>
      <w:r>
        <w:rPr>
          <w:rFonts w:ascii="Times New Roman" w:hAnsi="Times New Roman" w:cs="Times New Roman"/>
          <w:lang w:val="uk-UA"/>
        </w:rPr>
        <w:t>єть</w:t>
      </w:r>
      <w:r w:rsidRPr="00C954BF">
        <w:rPr>
          <w:rFonts w:ascii="Times New Roman" w:hAnsi="Times New Roman" w:cs="Times New Roman"/>
          <w:lang w:val="uk-UA"/>
        </w:rPr>
        <w:t xml:space="preserve">ся </w:t>
      </w:r>
      <w:r>
        <w:rPr>
          <w:rFonts w:ascii="Times New Roman" w:hAnsi="Times New Roman" w:cs="Times New Roman"/>
          <w:lang w:val="uk-UA"/>
        </w:rPr>
        <w:t>письмово</w:t>
      </w:r>
      <w:r w:rsidRPr="00C954BF">
        <w:rPr>
          <w:rFonts w:ascii="Times New Roman" w:hAnsi="Times New Roman" w:cs="Times New Roman"/>
          <w:lang w:val="uk-UA"/>
        </w:rPr>
        <w:t xml:space="preserve"> (на паперових або електронних носіях) із зазначенням номеру Угоди і має виконуватися з використанням контактних даних, </w:t>
      </w:r>
      <w:r>
        <w:rPr>
          <w:rFonts w:ascii="Times New Roman" w:hAnsi="Times New Roman" w:cs="Times New Roman"/>
          <w:lang w:val="uk-UA"/>
        </w:rPr>
        <w:t>у</w:t>
      </w:r>
      <w:r w:rsidRPr="00C954BF">
        <w:rPr>
          <w:rFonts w:ascii="Times New Roman" w:hAnsi="Times New Roman" w:cs="Times New Roman"/>
          <w:lang w:val="uk-UA"/>
        </w:rPr>
        <w:t>казаних у Статті І.6.</w:t>
      </w:r>
    </w:p>
    <w:p w:rsidR="00214B99" w:rsidRPr="00C954BF" w:rsidRDefault="00214B99" w:rsidP="00214B99">
      <w:pPr>
        <w:spacing w:after="120"/>
        <w:jc w:val="both"/>
        <w:rPr>
          <w:rFonts w:ascii="Times New Roman" w:hAnsi="Times New Roman" w:cs="Times New Roman"/>
          <w:lang w:val="uk-UA"/>
        </w:rPr>
      </w:pPr>
      <w:r w:rsidRPr="00C954BF">
        <w:rPr>
          <w:rFonts w:ascii="Times New Roman" w:hAnsi="Times New Roman" w:cs="Times New Roman"/>
          <w:lang w:val="uk-UA"/>
        </w:rPr>
        <w:t>Електронні повідомлення мають підтверджуватися підписаними паперовими оригіналами повідомлень, що надаються за запитом будь-якої зі сторін, за умови своєчасного подання такого запиту. Відправник зобов’язаний своєчасно надіслати підписаний паперовий оригінал.</w:t>
      </w:r>
    </w:p>
    <w:p w:rsidR="00214B99" w:rsidRPr="00C954BF" w:rsidRDefault="00214B99" w:rsidP="00214B99">
      <w:pPr>
        <w:spacing w:after="120"/>
        <w:jc w:val="both"/>
        <w:rPr>
          <w:rFonts w:ascii="Times New Roman" w:hAnsi="Times New Roman" w:cs="Times New Roman"/>
          <w:lang w:val="uk-UA"/>
        </w:rPr>
      </w:pPr>
      <w:r w:rsidRPr="00C954BF">
        <w:rPr>
          <w:rFonts w:ascii="Times New Roman" w:hAnsi="Times New Roman" w:cs="Times New Roman"/>
          <w:lang w:val="uk-UA"/>
        </w:rPr>
        <w:t>Офіційні повідомлення надсилаються рекомендованим листом з повідомленням про вручення чи еквівалентни</w:t>
      </w:r>
      <w:r>
        <w:rPr>
          <w:rFonts w:ascii="Times New Roman" w:hAnsi="Times New Roman" w:cs="Times New Roman"/>
          <w:lang w:val="uk-UA"/>
        </w:rPr>
        <w:t>м</w:t>
      </w:r>
      <w:r w:rsidRPr="00C954BF">
        <w:rPr>
          <w:rFonts w:ascii="Times New Roman" w:hAnsi="Times New Roman" w:cs="Times New Roman"/>
          <w:lang w:val="uk-UA"/>
        </w:rPr>
        <w:t xml:space="preserve"> спос</w:t>
      </w:r>
      <w:r>
        <w:rPr>
          <w:rFonts w:ascii="Times New Roman" w:hAnsi="Times New Roman" w:cs="Times New Roman"/>
          <w:lang w:val="uk-UA"/>
        </w:rPr>
        <w:t>обом</w:t>
      </w:r>
      <w:r w:rsidRPr="00C954BF">
        <w:rPr>
          <w:rFonts w:ascii="Times New Roman" w:hAnsi="Times New Roman" w:cs="Times New Roman"/>
          <w:lang w:val="uk-UA"/>
        </w:rPr>
        <w:t>, або за допомогою</w:t>
      </w:r>
      <w:r>
        <w:rPr>
          <w:rFonts w:ascii="Times New Roman" w:hAnsi="Times New Roman" w:cs="Times New Roman"/>
          <w:lang w:val="uk-UA"/>
        </w:rPr>
        <w:t xml:space="preserve"> відповідних</w:t>
      </w:r>
      <w:r w:rsidRPr="00C954BF">
        <w:rPr>
          <w:rFonts w:ascii="Times New Roman" w:hAnsi="Times New Roman" w:cs="Times New Roman"/>
          <w:lang w:val="uk-UA"/>
        </w:rPr>
        <w:t xml:space="preserve"> електронних засобів зв’язку.</w:t>
      </w:r>
    </w:p>
    <w:p w:rsidR="00214B99" w:rsidRPr="00C954BF" w:rsidRDefault="00214B99" w:rsidP="00214B99">
      <w:pPr>
        <w:spacing w:after="120"/>
        <w:jc w:val="both"/>
        <w:rPr>
          <w:rFonts w:ascii="Times New Roman" w:hAnsi="Times New Roman" w:cs="Times New Roman"/>
          <w:lang w:val="uk-UA"/>
        </w:rPr>
      </w:pPr>
      <w:bookmarkStart w:id="7" w:name="bookmark5"/>
      <w:r w:rsidRPr="00C954BF">
        <w:rPr>
          <w:rFonts w:ascii="Times New Roman" w:hAnsi="Times New Roman" w:cs="Times New Roman"/>
          <w:b/>
          <w:lang w:val="uk-UA"/>
        </w:rPr>
        <w:t>ІІ.2.2</w:t>
      </w:r>
      <w:r w:rsidRPr="00C954BF">
        <w:rPr>
          <w:rFonts w:ascii="Times New Roman" w:hAnsi="Times New Roman" w:cs="Times New Roman"/>
          <w:b/>
          <w:lang w:val="uk-UA"/>
        </w:rPr>
        <w:tab/>
        <w:t>Дата обміну інформацією</w:t>
      </w:r>
    </w:p>
    <w:bookmarkEnd w:id="7"/>
    <w:p w:rsidR="0043680A" w:rsidRPr="00C954BF" w:rsidRDefault="0043680A" w:rsidP="0043680A">
      <w:pPr>
        <w:spacing w:after="120"/>
        <w:jc w:val="both"/>
        <w:rPr>
          <w:rFonts w:ascii="Times New Roman" w:hAnsi="Times New Roman" w:cs="Times New Roman"/>
          <w:lang w:val="uk-UA"/>
        </w:rPr>
      </w:pPr>
      <w:r w:rsidRPr="00C954BF">
        <w:rPr>
          <w:rFonts w:ascii="Times New Roman" w:hAnsi="Times New Roman" w:cs="Times New Roman"/>
          <w:lang w:val="uk-UA"/>
        </w:rPr>
        <w:t xml:space="preserve">Обмін інформацією вважається здійсненим з моменту одержання повідомлення стороною-одержувачем, окрім випадків, коли угода посилається на дату </w:t>
      </w:r>
      <w:r>
        <w:rPr>
          <w:rFonts w:ascii="Times New Roman" w:hAnsi="Times New Roman" w:cs="Times New Roman"/>
          <w:lang w:val="uk-UA"/>
        </w:rPr>
        <w:t xml:space="preserve">відправлення </w:t>
      </w:r>
      <w:r w:rsidRPr="00C954BF">
        <w:rPr>
          <w:rFonts w:ascii="Times New Roman" w:hAnsi="Times New Roman" w:cs="Times New Roman"/>
          <w:lang w:val="uk-UA"/>
        </w:rPr>
        <w:t>повідомлення.</w:t>
      </w:r>
    </w:p>
    <w:p w:rsidR="0043680A" w:rsidRPr="00C954BF" w:rsidRDefault="0043680A" w:rsidP="0043680A">
      <w:pPr>
        <w:spacing w:after="120"/>
        <w:jc w:val="both"/>
        <w:rPr>
          <w:rFonts w:ascii="Times New Roman" w:hAnsi="Times New Roman" w:cs="Times New Roman"/>
          <w:lang w:val="uk-UA"/>
        </w:rPr>
      </w:pPr>
      <w:r w:rsidRPr="00C954BF">
        <w:rPr>
          <w:rFonts w:ascii="Times New Roman" w:hAnsi="Times New Roman" w:cs="Times New Roman"/>
          <w:lang w:val="uk-UA"/>
        </w:rPr>
        <w:t>Електронне повідомлення вважається одержаним стороною-одержувачем у день успішного відправлення повідомлення, за умови, що його було надіслано адресатам, переліченим у Статті І.6. Відправлення повідомлення вважається неуспішним, якщо сторона-відправник одержала звіт про не</w:t>
      </w:r>
      <w:r w:rsidR="00F016F5">
        <w:rPr>
          <w:rFonts w:ascii="Times New Roman" w:hAnsi="Times New Roman" w:cs="Times New Roman"/>
          <w:lang w:val="uk-UA"/>
        </w:rPr>
        <w:t>отримання</w:t>
      </w:r>
      <w:r w:rsidRPr="00C954BF">
        <w:rPr>
          <w:rFonts w:ascii="Times New Roman" w:hAnsi="Times New Roman" w:cs="Times New Roman"/>
          <w:lang w:val="uk-UA"/>
        </w:rPr>
        <w:t>. У цьому випадку сторона-відправник негайно повторно надсилає повідомлення на інші адреси, перелічені у Статті І.6. У разі неуспішного відправлення сторона-відправник не вважається такою, що порушила своє зобов’язання надсилати такі повідомлення протягом встановленого строку.</w:t>
      </w:r>
    </w:p>
    <w:p w:rsidR="0043680A" w:rsidRPr="00C954BF" w:rsidRDefault="0043680A" w:rsidP="0043680A">
      <w:pPr>
        <w:spacing w:after="120"/>
        <w:jc w:val="both"/>
        <w:rPr>
          <w:rFonts w:ascii="Times New Roman" w:hAnsi="Times New Roman" w:cs="Times New Roman"/>
          <w:lang w:val="uk-UA"/>
        </w:rPr>
      </w:pPr>
      <w:r w:rsidRPr="00C954BF">
        <w:rPr>
          <w:rFonts w:ascii="Times New Roman" w:hAnsi="Times New Roman" w:cs="Times New Roman"/>
          <w:lang w:val="uk-UA"/>
        </w:rPr>
        <w:t>Поштові відправлення, надіслані Агентству</w:t>
      </w:r>
      <w:r>
        <w:rPr>
          <w:rFonts w:ascii="Times New Roman" w:hAnsi="Times New Roman" w:cs="Times New Roman"/>
          <w:lang w:val="uk-UA"/>
        </w:rPr>
        <w:t xml:space="preserve"> звичайною поштою</w:t>
      </w:r>
      <w:r w:rsidRPr="00C954BF">
        <w:rPr>
          <w:rFonts w:ascii="Times New Roman" w:hAnsi="Times New Roman" w:cs="Times New Roman"/>
          <w:lang w:val="uk-UA"/>
        </w:rPr>
        <w:t>, вважаються одержаними Агентством у день реєстрації відправлення відділом, вказаним у Статті І.6.2.</w:t>
      </w:r>
    </w:p>
    <w:p w:rsidR="0043680A" w:rsidRPr="00C954BF" w:rsidRDefault="0043680A" w:rsidP="0043680A">
      <w:pPr>
        <w:spacing w:after="120"/>
        <w:jc w:val="both"/>
        <w:rPr>
          <w:rFonts w:ascii="Times New Roman" w:hAnsi="Times New Roman" w:cs="Times New Roman"/>
          <w:lang w:val="uk-UA"/>
        </w:rPr>
      </w:pPr>
      <w:r w:rsidRPr="00C954BF">
        <w:rPr>
          <w:rFonts w:ascii="Times New Roman" w:hAnsi="Times New Roman" w:cs="Times New Roman"/>
          <w:lang w:val="uk-UA"/>
        </w:rPr>
        <w:t>Офіційні повідомлення, надіслані рекомендованим листом з повідомленням про вручення чи в еквівалентний спосіб, або за допомогою електронних засобів зв’язку, вважаються одержаними стороною-одержувачем у день одержання, вказаний на повідомленні про вручення</w:t>
      </w:r>
      <w:r>
        <w:rPr>
          <w:rFonts w:ascii="Times New Roman" w:hAnsi="Times New Roman" w:cs="Times New Roman"/>
          <w:lang w:val="uk-UA"/>
        </w:rPr>
        <w:t xml:space="preserve"> або в його еквіваленті</w:t>
      </w:r>
      <w:r w:rsidRPr="00C954BF">
        <w:rPr>
          <w:rFonts w:ascii="Times New Roman" w:hAnsi="Times New Roman" w:cs="Times New Roman"/>
          <w:lang w:val="uk-UA"/>
        </w:rPr>
        <w:t>.</w:t>
      </w:r>
    </w:p>
    <w:p w:rsidR="0043680A" w:rsidRDefault="0043680A" w:rsidP="009531FD">
      <w:pPr>
        <w:pStyle w:val="ab"/>
        <w:shd w:val="clear" w:color="auto" w:fill="auto"/>
        <w:spacing w:before="0" w:after="120" w:line="240" w:lineRule="auto"/>
        <w:ind w:firstLine="0"/>
        <w:rPr>
          <w:sz w:val="24"/>
          <w:szCs w:val="24"/>
          <w:lang w:val="uk-UA"/>
        </w:rPr>
      </w:pPr>
    </w:p>
    <w:p w:rsidR="0043680A" w:rsidRPr="00C954BF" w:rsidRDefault="0043680A" w:rsidP="00CA0EC9">
      <w:pPr>
        <w:pStyle w:val="2"/>
        <w:rPr>
          <w:lang w:val="uk-UA"/>
        </w:rPr>
      </w:pPr>
      <w:bookmarkStart w:id="8" w:name="_Toc441674350"/>
      <w:r w:rsidRPr="00C954BF">
        <w:rPr>
          <w:lang w:val="uk-UA"/>
        </w:rPr>
        <w:t>СТАТТЯ ІІ.3 – ВІДПОВІДАЛЬНІСТЬ ЗА ЗБИТКИ</w:t>
      </w:r>
      <w:bookmarkEnd w:id="8"/>
    </w:p>
    <w:p w:rsidR="0043680A" w:rsidRPr="00C954BF" w:rsidRDefault="0043680A" w:rsidP="0043680A">
      <w:pPr>
        <w:spacing w:after="120"/>
        <w:ind w:left="709" w:hanging="709"/>
        <w:jc w:val="both"/>
        <w:rPr>
          <w:rFonts w:ascii="Times New Roman" w:hAnsi="Times New Roman" w:cs="Times New Roman"/>
          <w:lang w:val="uk-UA"/>
        </w:rPr>
      </w:pPr>
      <w:r w:rsidRPr="00C954BF">
        <w:rPr>
          <w:rFonts w:ascii="Times New Roman" w:hAnsi="Times New Roman" w:cs="Times New Roman"/>
          <w:b/>
          <w:lang w:val="uk-UA"/>
        </w:rPr>
        <w:t>ІІ.3.1</w:t>
      </w:r>
      <w:r w:rsidRPr="00C954BF">
        <w:rPr>
          <w:rFonts w:ascii="Times New Roman" w:hAnsi="Times New Roman" w:cs="Times New Roman"/>
          <w:lang w:val="uk-UA"/>
        </w:rPr>
        <w:tab/>
        <w:t xml:space="preserve">Агентство не несе відповідальності за будь-які збитки, завдані або понесені </w:t>
      </w:r>
      <w:r>
        <w:rPr>
          <w:rFonts w:ascii="Times New Roman" w:hAnsi="Times New Roman" w:cs="Times New Roman"/>
          <w:lang w:val="uk-UA"/>
        </w:rPr>
        <w:t>будь-ким з б</w:t>
      </w:r>
      <w:r w:rsidRPr="00C954BF">
        <w:rPr>
          <w:rFonts w:ascii="Times New Roman" w:hAnsi="Times New Roman" w:cs="Times New Roman"/>
          <w:lang w:val="uk-UA"/>
        </w:rPr>
        <w:t>енефіціар</w:t>
      </w:r>
      <w:r>
        <w:rPr>
          <w:rFonts w:ascii="Times New Roman" w:hAnsi="Times New Roman" w:cs="Times New Roman"/>
          <w:lang w:val="uk-UA"/>
        </w:rPr>
        <w:t>ів</w:t>
      </w:r>
      <w:r w:rsidRPr="00C954BF">
        <w:rPr>
          <w:rFonts w:ascii="Times New Roman" w:hAnsi="Times New Roman" w:cs="Times New Roman"/>
          <w:lang w:val="uk-UA"/>
        </w:rPr>
        <w:t xml:space="preserve">, включно зі збитками, завданими третім особам внаслідок або під час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w:t>
      </w:r>
    </w:p>
    <w:p w:rsidR="0043680A" w:rsidRPr="00C954BF" w:rsidRDefault="0043680A" w:rsidP="0043680A">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ІІ.3.2</w:t>
      </w:r>
      <w:r w:rsidRPr="00C954BF">
        <w:rPr>
          <w:rFonts w:ascii="Times New Roman" w:hAnsi="Times New Roman" w:cs="Times New Roman"/>
          <w:b/>
          <w:lang w:val="uk-UA"/>
        </w:rPr>
        <w:tab/>
      </w:r>
      <w:r w:rsidRPr="00C954BF">
        <w:rPr>
          <w:rFonts w:ascii="Times New Roman" w:hAnsi="Times New Roman" w:cs="Times New Roman"/>
          <w:lang w:val="uk-UA"/>
        </w:rPr>
        <w:t xml:space="preserve">Окрім форс-мажорних обставин,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відшкодову</w:t>
      </w:r>
      <w:r>
        <w:rPr>
          <w:rFonts w:ascii="Times New Roman" w:hAnsi="Times New Roman" w:cs="Times New Roman"/>
          <w:lang w:val="uk-UA"/>
        </w:rPr>
        <w:t>ють</w:t>
      </w:r>
      <w:r w:rsidRPr="00C954BF">
        <w:rPr>
          <w:rFonts w:ascii="Times New Roman" w:hAnsi="Times New Roman" w:cs="Times New Roman"/>
          <w:lang w:val="uk-UA"/>
        </w:rPr>
        <w:t xml:space="preserve"> Агентству будь-які </w:t>
      </w:r>
      <w:r w:rsidRPr="00C954BF">
        <w:rPr>
          <w:rFonts w:ascii="Times New Roman" w:hAnsi="Times New Roman" w:cs="Times New Roman"/>
          <w:lang w:val="uk-UA"/>
        </w:rPr>
        <w:lastRenderedPageBreak/>
        <w:t xml:space="preserve">збитки, понесені в результаті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 або в результаті </w:t>
      </w:r>
      <w:r>
        <w:rPr>
          <w:rFonts w:ascii="Times New Roman" w:hAnsi="Times New Roman" w:cs="Times New Roman"/>
          <w:lang w:val="uk-UA"/>
        </w:rPr>
        <w:t xml:space="preserve">невиконання або </w:t>
      </w:r>
      <w:r w:rsidR="001D3E04">
        <w:rPr>
          <w:rFonts w:ascii="Times New Roman" w:hAnsi="Times New Roman" w:cs="Times New Roman"/>
          <w:lang w:val="uk-UA"/>
        </w:rPr>
        <w:t>неналежного, неповного або несвоєчасного виконання діяльності</w:t>
      </w:r>
      <w:r w:rsidRPr="00C954BF">
        <w:rPr>
          <w:rFonts w:ascii="Times New Roman" w:hAnsi="Times New Roman" w:cs="Times New Roman"/>
          <w:lang w:val="uk-UA"/>
        </w:rPr>
        <w:t>.</w:t>
      </w:r>
    </w:p>
    <w:p w:rsidR="001D3E04" w:rsidRPr="00C954BF" w:rsidRDefault="001D3E04" w:rsidP="00CA0EC9">
      <w:pPr>
        <w:pStyle w:val="2"/>
        <w:rPr>
          <w:lang w:val="uk-UA"/>
        </w:rPr>
      </w:pPr>
      <w:bookmarkStart w:id="9" w:name="_Toc441674351"/>
      <w:r w:rsidRPr="00C954BF">
        <w:rPr>
          <w:lang w:val="uk-UA"/>
        </w:rPr>
        <w:t>СТАТТЯ ІІ.4 – КОНФЛІКТ ІНТЕРЕСІВ</w:t>
      </w:r>
      <w:bookmarkEnd w:id="9"/>
    </w:p>
    <w:p w:rsidR="001D3E04" w:rsidRPr="00C954BF" w:rsidRDefault="001D3E04" w:rsidP="001D3E04">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ІІ.4.1</w:t>
      </w:r>
      <w:r w:rsidRPr="00C954BF">
        <w:rPr>
          <w:rFonts w:ascii="Times New Roman" w:hAnsi="Times New Roman" w:cs="Times New Roman"/>
          <w:lang w:val="uk-UA"/>
        </w:rPr>
        <w:tab/>
        <w:t>Бенефіціар</w:t>
      </w:r>
      <w:r>
        <w:rPr>
          <w:rFonts w:ascii="Times New Roman" w:hAnsi="Times New Roman" w:cs="Times New Roman"/>
          <w:lang w:val="uk-UA"/>
        </w:rPr>
        <w:t xml:space="preserve">и </w:t>
      </w:r>
      <w:r w:rsidRPr="00C954BF">
        <w:rPr>
          <w:rFonts w:ascii="Times New Roman" w:hAnsi="Times New Roman" w:cs="Times New Roman"/>
          <w:lang w:val="uk-UA"/>
        </w:rPr>
        <w:t>зобов’язу</w:t>
      </w:r>
      <w:r>
        <w:rPr>
          <w:rFonts w:ascii="Times New Roman" w:hAnsi="Times New Roman" w:cs="Times New Roman"/>
          <w:lang w:val="uk-UA"/>
        </w:rPr>
        <w:t>ю</w:t>
      </w:r>
      <w:r w:rsidRPr="00C954BF">
        <w:rPr>
          <w:rFonts w:ascii="Times New Roman" w:hAnsi="Times New Roman" w:cs="Times New Roman"/>
          <w:lang w:val="uk-UA"/>
        </w:rPr>
        <w:t xml:space="preserve">ться вживати </w:t>
      </w:r>
      <w:r>
        <w:rPr>
          <w:rFonts w:ascii="Times New Roman" w:hAnsi="Times New Roman" w:cs="Times New Roman"/>
          <w:lang w:val="uk-UA"/>
        </w:rPr>
        <w:t>в</w:t>
      </w:r>
      <w:r w:rsidRPr="00C954BF">
        <w:rPr>
          <w:rFonts w:ascii="Times New Roman" w:hAnsi="Times New Roman" w:cs="Times New Roman"/>
          <w:lang w:val="uk-UA"/>
        </w:rPr>
        <w:t>сіх необхідних заходів, щоб запобігти будь-яким ситуаціям, у яких неупередженому та об’єктивному виконанню цієї Угоди можуть завадити економічний інтерес, політичні чи національні симпатії, родинні чи емоційні зв’язки або будь-яка інша спільна зацікавленість («конфлікт інтересів»).</w:t>
      </w:r>
    </w:p>
    <w:p w:rsidR="001D3E04" w:rsidRPr="00C954BF" w:rsidRDefault="001D3E04" w:rsidP="001D3E04">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ІІ.4.2</w:t>
      </w:r>
      <w:r w:rsidRPr="00C954BF">
        <w:rPr>
          <w:rFonts w:ascii="Times New Roman" w:hAnsi="Times New Roman" w:cs="Times New Roman"/>
          <w:lang w:val="uk-UA"/>
        </w:rPr>
        <w:tab/>
      </w:r>
      <w:r>
        <w:rPr>
          <w:rFonts w:ascii="Times New Roman" w:hAnsi="Times New Roman" w:cs="Times New Roman"/>
          <w:lang w:val="uk-UA"/>
        </w:rPr>
        <w:t>П</w:t>
      </w:r>
      <w:r w:rsidRPr="00C954BF">
        <w:rPr>
          <w:rFonts w:ascii="Times New Roman" w:hAnsi="Times New Roman" w:cs="Times New Roman"/>
          <w:lang w:val="uk-UA"/>
        </w:rPr>
        <w:t>ро будь-яку ситуацію, що становить собою або може викликати конфлікт інтересів під час виконання Угоди</w:t>
      </w:r>
      <w:r>
        <w:rPr>
          <w:rFonts w:ascii="Times New Roman" w:hAnsi="Times New Roman" w:cs="Times New Roman"/>
          <w:lang w:val="uk-UA"/>
        </w:rPr>
        <w:t xml:space="preserve"> необхідно невідкладно повідомити Агентство у письмовій формі.</w:t>
      </w:r>
      <w:r w:rsidRPr="00C954BF">
        <w:rPr>
          <w:rFonts w:ascii="Times New Roman" w:hAnsi="Times New Roman" w:cs="Times New Roman"/>
          <w:lang w:val="uk-UA"/>
        </w:rPr>
        <w:t xml:space="preserve"> Бенефіціар</w:t>
      </w:r>
      <w:r>
        <w:rPr>
          <w:rFonts w:ascii="Times New Roman" w:hAnsi="Times New Roman" w:cs="Times New Roman"/>
          <w:lang w:val="uk-UA"/>
        </w:rPr>
        <w:t>и</w:t>
      </w:r>
      <w:r w:rsidRPr="00C954BF">
        <w:rPr>
          <w:rFonts w:ascii="Times New Roman" w:hAnsi="Times New Roman" w:cs="Times New Roman"/>
          <w:lang w:val="uk-UA"/>
        </w:rPr>
        <w:t xml:space="preserve"> зобов’яз</w:t>
      </w:r>
      <w:r>
        <w:rPr>
          <w:rFonts w:ascii="Times New Roman" w:hAnsi="Times New Roman" w:cs="Times New Roman"/>
          <w:lang w:val="uk-UA"/>
        </w:rPr>
        <w:t>ані невідкладно вжити</w:t>
      </w:r>
      <w:r w:rsidRPr="00C954BF">
        <w:rPr>
          <w:rFonts w:ascii="Times New Roman" w:hAnsi="Times New Roman" w:cs="Times New Roman"/>
          <w:lang w:val="uk-UA"/>
        </w:rPr>
        <w:t xml:space="preserve"> </w:t>
      </w:r>
      <w:r>
        <w:rPr>
          <w:rFonts w:ascii="Times New Roman" w:hAnsi="Times New Roman" w:cs="Times New Roman"/>
          <w:lang w:val="uk-UA"/>
        </w:rPr>
        <w:t>всі необхідні заходи,</w:t>
      </w:r>
      <w:r w:rsidRPr="00C954BF">
        <w:rPr>
          <w:rFonts w:ascii="Times New Roman" w:hAnsi="Times New Roman" w:cs="Times New Roman"/>
          <w:lang w:val="uk-UA"/>
        </w:rPr>
        <w:t xml:space="preserve"> необхідн</w:t>
      </w:r>
      <w:r>
        <w:rPr>
          <w:rFonts w:ascii="Times New Roman" w:hAnsi="Times New Roman" w:cs="Times New Roman"/>
          <w:lang w:val="uk-UA"/>
        </w:rPr>
        <w:t>і</w:t>
      </w:r>
      <w:r w:rsidRPr="00C954BF">
        <w:rPr>
          <w:rFonts w:ascii="Times New Roman" w:hAnsi="Times New Roman" w:cs="Times New Roman"/>
          <w:lang w:val="uk-UA"/>
        </w:rPr>
        <w:t xml:space="preserve"> для негайного виправлення такої ситуації. Агентство залишає за собою право перевіряти, чи вжиті заходи є належними, та може вимагати вжиття додаткових заходів впродовж встановленого періоду часу.</w:t>
      </w:r>
    </w:p>
    <w:p w:rsidR="001D3E04" w:rsidRPr="00C954BF" w:rsidRDefault="001D3E04" w:rsidP="00CA0EC9">
      <w:pPr>
        <w:pStyle w:val="2"/>
        <w:rPr>
          <w:lang w:val="uk-UA"/>
        </w:rPr>
      </w:pPr>
      <w:bookmarkStart w:id="10" w:name="_Toc441674352"/>
      <w:r w:rsidRPr="00C954BF">
        <w:rPr>
          <w:lang w:val="uk-UA"/>
        </w:rPr>
        <w:t>СТАТТЯ ІІ.5 – КОНФІДЕНЦІЙНІСТЬ</w:t>
      </w:r>
      <w:bookmarkEnd w:id="10"/>
    </w:p>
    <w:p w:rsidR="001D3E04" w:rsidRPr="00C954BF" w:rsidRDefault="001D3E04" w:rsidP="001D3E04">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ІІ.5.1</w:t>
      </w:r>
      <w:r w:rsidRPr="00C954BF">
        <w:rPr>
          <w:rFonts w:ascii="Times New Roman" w:hAnsi="Times New Roman" w:cs="Times New Roman"/>
          <w:lang w:val="uk-UA"/>
        </w:rPr>
        <w:tab/>
        <w:t xml:space="preserve">Агентство і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 xml:space="preserve">и </w:t>
      </w:r>
      <w:r w:rsidRPr="00C954BF">
        <w:rPr>
          <w:rFonts w:ascii="Times New Roman" w:hAnsi="Times New Roman" w:cs="Times New Roman"/>
          <w:lang w:val="uk-UA"/>
        </w:rPr>
        <w:t>зобов’язуються зберігати конфіденційність будь-якої інформації та документів</w:t>
      </w:r>
      <w:r>
        <w:rPr>
          <w:rFonts w:ascii="Times New Roman" w:hAnsi="Times New Roman" w:cs="Times New Roman"/>
          <w:lang w:val="uk-UA"/>
        </w:rPr>
        <w:t>,</w:t>
      </w:r>
      <w:r w:rsidRPr="00C954BF">
        <w:rPr>
          <w:rFonts w:ascii="Times New Roman" w:hAnsi="Times New Roman" w:cs="Times New Roman"/>
          <w:lang w:val="uk-UA"/>
        </w:rPr>
        <w:t xml:space="preserve"> у будь-якій формі, </w:t>
      </w:r>
      <w:r>
        <w:rPr>
          <w:rFonts w:ascii="Times New Roman" w:hAnsi="Times New Roman" w:cs="Times New Roman"/>
          <w:lang w:val="uk-UA"/>
        </w:rPr>
        <w:t xml:space="preserve">що були </w:t>
      </w:r>
      <w:r w:rsidR="0093217F">
        <w:rPr>
          <w:rFonts w:ascii="Times New Roman" w:hAnsi="Times New Roman" w:cs="Times New Roman"/>
          <w:lang w:val="uk-UA"/>
        </w:rPr>
        <w:t>розкриті</w:t>
      </w:r>
      <w:r w:rsidRPr="00C954BF">
        <w:rPr>
          <w:rFonts w:ascii="Times New Roman" w:hAnsi="Times New Roman" w:cs="Times New Roman"/>
          <w:lang w:val="uk-UA"/>
        </w:rPr>
        <w:t xml:space="preserve"> письмово чи усно у зв’язку з виконанням Угоди, </w:t>
      </w:r>
      <w:r w:rsidR="0093217F">
        <w:rPr>
          <w:rFonts w:ascii="Times New Roman" w:hAnsi="Times New Roman" w:cs="Times New Roman"/>
          <w:lang w:val="uk-UA"/>
        </w:rPr>
        <w:t xml:space="preserve">і які </w:t>
      </w:r>
      <w:r w:rsidR="0004353F">
        <w:rPr>
          <w:rFonts w:ascii="Times New Roman" w:hAnsi="Times New Roman" w:cs="Times New Roman"/>
          <w:lang w:val="uk-UA"/>
        </w:rPr>
        <w:t>однозначно</w:t>
      </w:r>
      <w:r w:rsidRPr="00C954BF">
        <w:rPr>
          <w:rFonts w:ascii="Times New Roman" w:hAnsi="Times New Roman" w:cs="Times New Roman"/>
          <w:lang w:val="uk-UA"/>
        </w:rPr>
        <w:t xml:space="preserve"> письмово позначаються як конфіденційні.</w:t>
      </w:r>
    </w:p>
    <w:p w:rsidR="0004353F" w:rsidRPr="00C954BF" w:rsidRDefault="0004353F" w:rsidP="0004353F">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ІІ.5.2</w:t>
      </w:r>
      <w:r w:rsidRPr="00C954BF">
        <w:rPr>
          <w:rFonts w:ascii="Times New Roman" w:hAnsi="Times New Roman" w:cs="Times New Roman"/>
          <w:lang w:val="uk-UA"/>
        </w:rPr>
        <w:tab/>
        <w:t>Бенефіціар</w:t>
      </w:r>
      <w:r>
        <w:rPr>
          <w:rFonts w:ascii="Times New Roman" w:hAnsi="Times New Roman" w:cs="Times New Roman"/>
          <w:lang w:val="uk-UA"/>
        </w:rPr>
        <w:t>и</w:t>
      </w:r>
      <w:r w:rsidRPr="00C954BF">
        <w:rPr>
          <w:rFonts w:ascii="Times New Roman" w:hAnsi="Times New Roman" w:cs="Times New Roman"/>
          <w:lang w:val="uk-UA"/>
        </w:rPr>
        <w:t xml:space="preserve"> не </w:t>
      </w:r>
      <w:r>
        <w:rPr>
          <w:rFonts w:ascii="Times New Roman" w:hAnsi="Times New Roman" w:cs="Times New Roman"/>
          <w:lang w:val="uk-UA"/>
        </w:rPr>
        <w:t>мають права</w:t>
      </w:r>
      <w:r w:rsidRPr="00C954BF">
        <w:rPr>
          <w:rFonts w:ascii="Times New Roman" w:hAnsi="Times New Roman" w:cs="Times New Roman"/>
          <w:lang w:val="uk-UA"/>
        </w:rPr>
        <w:t xml:space="preserve"> використовувати конфіденційну інформацію та документи з іншою метою, окрім виконання своїх обов’яз</w:t>
      </w:r>
      <w:r>
        <w:rPr>
          <w:rFonts w:ascii="Times New Roman" w:hAnsi="Times New Roman" w:cs="Times New Roman"/>
          <w:lang w:val="uk-UA"/>
        </w:rPr>
        <w:t>ків</w:t>
      </w:r>
      <w:r w:rsidRPr="00C954BF">
        <w:rPr>
          <w:rFonts w:ascii="Times New Roman" w:hAnsi="Times New Roman" w:cs="Times New Roman"/>
          <w:lang w:val="uk-UA"/>
        </w:rPr>
        <w:t xml:space="preserve"> за цією Угодою, за відсутності іншої письмової домовленості з Агентством.</w:t>
      </w:r>
    </w:p>
    <w:p w:rsidR="0004353F" w:rsidRPr="00C954BF" w:rsidRDefault="0004353F" w:rsidP="0004353F">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ІІ.5.3</w:t>
      </w:r>
      <w:r w:rsidRPr="00C954BF">
        <w:rPr>
          <w:rFonts w:ascii="Times New Roman" w:hAnsi="Times New Roman" w:cs="Times New Roman"/>
          <w:lang w:val="uk-UA"/>
        </w:rPr>
        <w:tab/>
        <w:t xml:space="preserve">Під час виконання Угоди і протягом п’яти років з моменту </w:t>
      </w:r>
      <w:r>
        <w:rPr>
          <w:rFonts w:ascii="Times New Roman" w:hAnsi="Times New Roman" w:cs="Times New Roman"/>
          <w:lang w:val="uk-UA"/>
        </w:rPr>
        <w:t xml:space="preserve">виплати залишку гранту </w:t>
      </w:r>
      <w:r w:rsidRPr="00C954BF">
        <w:rPr>
          <w:rFonts w:ascii="Times New Roman" w:hAnsi="Times New Roman" w:cs="Times New Roman"/>
          <w:lang w:val="uk-UA"/>
        </w:rPr>
        <w:t xml:space="preserve">Агентство і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будуть зв’язані зобов’язаннями, про які йдеться </w:t>
      </w:r>
      <w:r>
        <w:rPr>
          <w:rFonts w:ascii="Times New Roman" w:hAnsi="Times New Roman" w:cs="Times New Roman"/>
          <w:lang w:val="uk-UA"/>
        </w:rPr>
        <w:t>у</w:t>
      </w:r>
      <w:r w:rsidRPr="00C954BF">
        <w:rPr>
          <w:rFonts w:ascii="Times New Roman" w:hAnsi="Times New Roman" w:cs="Times New Roman"/>
          <w:lang w:val="uk-UA"/>
        </w:rPr>
        <w:t xml:space="preserve"> Статті ІІ.5.1 і ІІ.5.2, окрім таких випадків:</w:t>
      </w:r>
    </w:p>
    <w:p w:rsidR="0004353F" w:rsidRPr="00C954BF" w:rsidRDefault="0004353F" w:rsidP="0004353F">
      <w:pPr>
        <w:pStyle w:val="afb"/>
        <w:numPr>
          <w:ilvl w:val="0"/>
          <w:numId w:val="96"/>
        </w:numPr>
        <w:spacing w:after="120"/>
        <w:ind w:left="1134" w:hanging="425"/>
        <w:contextualSpacing w:val="0"/>
        <w:jc w:val="both"/>
        <w:rPr>
          <w:szCs w:val="24"/>
        </w:rPr>
      </w:pPr>
      <w:r w:rsidRPr="00C954BF">
        <w:rPr>
          <w:szCs w:val="24"/>
          <w:lang w:val="uk-UA"/>
        </w:rPr>
        <w:t>Якщо зацікавлена сторона погодиться звільнити іншу сторону від зобов’язань збереження конфіденційності раніше;</w:t>
      </w:r>
    </w:p>
    <w:p w:rsidR="0004353F" w:rsidRPr="00C954BF" w:rsidRDefault="0004353F" w:rsidP="0004353F">
      <w:pPr>
        <w:pStyle w:val="afb"/>
        <w:numPr>
          <w:ilvl w:val="0"/>
          <w:numId w:val="96"/>
        </w:numPr>
        <w:spacing w:after="120"/>
        <w:ind w:left="1134" w:hanging="425"/>
        <w:contextualSpacing w:val="0"/>
        <w:jc w:val="both"/>
        <w:rPr>
          <w:szCs w:val="24"/>
        </w:rPr>
      </w:pPr>
      <w:r w:rsidRPr="00C954BF">
        <w:rPr>
          <w:szCs w:val="24"/>
          <w:lang w:val="uk-UA"/>
        </w:rPr>
        <w:t>Якщо конфіденційна інформація стане відомою широкому загалу інши</w:t>
      </w:r>
      <w:r w:rsidR="00BC0CAD">
        <w:rPr>
          <w:szCs w:val="24"/>
          <w:lang w:val="uk-UA"/>
        </w:rPr>
        <w:t>м шляхом</w:t>
      </w:r>
      <w:r w:rsidRPr="00C954BF">
        <w:rPr>
          <w:szCs w:val="24"/>
          <w:lang w:val="uk-UA"/>
        </w:rPr>
        <w:t xml:space="preserve">, аніж порушення зобов’язання збереження конфіденційності </w:t>
      </w:r>
      <w:r w:rsidR="00BC0CAD">
        <w:rPr>
          <w:szCs w:val="24"/>
          <w:lang w:val="uk-UA"/>
        </w:rPr>
        <w:t>через</w:t>
      </w:r>
      <w:r w:rsidRPr="00C954BF">
        <w:rPr>
          <w:szCs w:val="24"/>
          <w:lang w:val="uk-UA"/>
        </w:rPr>
        <w:t xml:space="preserve"> розголошення стороною, зв’язаною таким зобов’язанням;</w:t>
      </w:r>
    </w:p>
    <w:p w:rsidR="00BC0CAD" w:rsidRPr="00C954BF" w:rsidRDefault="00BC0CAD" w:rsidP="00BC0CAD">
      <w:pPr>
        <w:pStyle w:val="afb"/>
        <w:numPr>
          <w:ilvl w:val="0"/>
          <w:numId w:val="96"/>
        </w:numPr>
        <w:spacing w:after="120"/>
        <w:ind w:left="1134" w:hanging="425"/>
        <w:contextualSpacing w:val="0"/>
        <w:jc w:val="both"/>
        <w:rPr>
          <w:szCs w:val="24"/>
        </w:rPr>
      </w:pPr>
      <w:r w:rsidRPr="00C954BF">
        <w:rPr>
          <w:szCs w:val="24"/>
          <w:lang w:val="uk-UA"/>
        </w:rPr>
        <w:t xml:space="preserve">Якщо закон вимагає розголошення конфіденційної </w:t>
      </w:r>
      <w:r>
        <w:rPr>
          <w:szCs w:val="24"/>
          <w:lang w:val="uk-UA"/>
        </w:rPr>
        <w:t>інформації</w:t>
      </w:r>
      <w:r w:rsidRPr="00C954BF">
        <w:rPr>
          <w:szCs w:val="24"/>
          <w:lang w:val="uk-UA"/>
        </w:rPr>
        <w:t>.</w:t>
      </w:r>
    </w:p>
    <w:p w:rsidR="00BC0CAD" w:rsidRPr="00C954BF" w:rsidRDefault="00BC0CAD" w:rsidP="00BC0CAD">
      <w:pPr>
        <w:pStyle w:val="2"/>
        <w:rPr>
          <w:lang w:val="uk-UA"/>
        </w:rPr>
      </w:pPr>
      <w:bookmarkStart w:id="11" w:name="_Toc441674353"/>
      <w:r w:rsidRPr="00C954BF">
        <w:rPr>
          <w:lang w:val="uk-UA"/>
        </w:rPr>
        <w:t xml:space="preserve">СТАТТЯ ІІ.6 </w:t>
      </w:r>
      <w:r>
        <w:rPr>
          <w:lang w:val="uk-UA"/>
        </w:rPr>
        <w:t>–</w:t>
      </w:r>
      <w:r w:rsidRPr="00C954BF">
        <w:rPr>
          <w:lang w:val="uk-UA"/>
        </w:rPr>
        <w:t xml:space="preserve"> ОБРОБКА</w:t>
      </w:r>
      <w:r>
        <w:rPr>
          <w:lang w:val="uk-UA"/>
        </w:rPr>
        <w:t xml:space="preserve"> </w:t>
      </w:r>
      <w:r w:rsidRPr="00C954BF">
        <w:rPr>
          <w:lang w:val="uk-UA"/>
        </w:rPr>
        <w:t>ОСОБИСТИХ ДАНИХ</w:t>
      </w:r>
      <w:bookmarkEnd w:id="11"/>
    </w:p>
    <w:p w:rsidR="00BC0CAD" w:rsidRPr="00C954BF" w:rsidRDefault="00BC0CAD" w:rsidP="00BC0CAD">
      <w:pPr>
        <w:spacing w:after="120"/>
        <w:jc w:val="both"/>
        <w:rPr>
          <w:rFonts w:ascii="Times New Roman" w:hAnsi="Times New Roman" w:cs="Times New Roman"/>
          <w:b/>
          <w:lang w:val="uk-UA"/>
        </w:rPr>
      </w:pPr>
      <w:r w:rsidRPr="00C954BF">
        <w:rPr>
          <w:rFonts w:ascii="Times New Roman" w:hAnsi="Times New Roman" w:cs="Times New Roman"/>
          <w:b/>
          <w:lang w:val="uk-UA"/>
        </w:rPr>
        <w:t>ІІ.6.1</w:t>
      </w:r>
      <w:r w:rsidRPr="00C954BF">
        <w:rPr>
          <w:rFonts w:ascii="Times New Roman" w:hAnsi="Times New Roman" w:cs="Times New Roman"/>
          <w:b/>
          <w:lang w:val="uk-UA"/>
        </w:rPr>
        <w:tab/>
        <w:t>Обробка особистих даних Агентством</w:t>
      </w:r>
    </w:p>
    <w:p w:rsidR="00BC0CAD" w:rsidRPr="00C954BF" w:rsidRDefault="00BC0CAD" w:rsidP="00BC0CAD">
      <w:pPr>
        <w:spacing w:after="120"/>
        <w:jc w:val="both"/>
        <w:rPr>
          <w:rFonts w:ascii="Times New Roman" w:hAnsi="Times New Roman" w:cs="Times New Roman"/>
          <w:lang w:val="uk-UA"/>
        </w:rPr>
      </w:pPr>
      <w:r w:rsidRPr="00C954BF">
        <w:rPr>
          <w:rFonts w:ascii="Times New Roman" w:hAnsi="Times New Roman" w:cs="Times New Roman"/>
          <w:lang w:val="uk-UA"/>
        </w:rPr>
        <w:t>Будь-які особисті дані, що є частиною цієї Угоди, обробляються Агентством згідно з Постановою (ЄС) № 45/2001 Європейського парламенту і Ради ЄС від 18 грудня 2000 року про захист осіб у зв’язку з обробкою особистих даних установами та органами Європейського економічного співтовариства, а також вільною передачею таких даних.</w:t>
      </w:r>
    </w:p>
    <w:p w:rsidR="00BC0CAD" w:rsidRPr="00C954BF" w:rsidRDefault="00BC0CAD" w:rsidP="00BC0CAD">
      <w:pPr>
        <w:spacing w:after="120"/>
        <w:jc w:val="both"/>
        <w:rPr>
          <w:rFonts w:ascii="Times New Roman" w:hAnsi="Times New Roman" w:cs="Times New Roman"/>
          <w:lang w:val="uk-UA"/>
        </w:rPr>
      </w:pPr>
      <w:r w:rsidRPr="00C954BF">
        <w:rPr>
          <w:rFonts w:ascii="Times New Roman" w:hAnsi="Times New Roman" w:cs="Times New Roman"/>
          <w:lang w:val="uk-UA"/>
        </w:rPr>
        <w:t xml:space="preserve">Зазначені дані обробляються контролером даних, вказаним у Статті І.6.1 виключно для цілей виконання, управління та контролю за виконанням Угоди, </w:t>
      </w:r>
      <w:r>
        <w:rPr>
          <w:rFonts w:ascii="Times New Roman" w:hAnsi="Times New Roman" w:cs="Times New Roman"/>
          <w:lang w:val="uk-UA"/>
        </w:rPr>
        <w:t>що не виключає</w:t>
      </w:r>
      <w:r w:rsidRPr="00C954BF">
        <w:rPr>
          <w:rFonts w:ascii="Times New Roman" w:hAnsi="Times New Roman" w:cs="Times New Roman"/>
          <w:lang w:val="uk-UA"/>
        </w:rPr>
        <w:t xml:space="preserve"> можливо</w:t>
      </w:r>
      <w:r>
        <w:rPr>
          <w:rFonts w:ascii="Times New Roman" w:hAnsi="Times New Roman" w:cs="Times New Roman"/>
          <w:lang w:val="uk-UA"/>
        </w:rPr>
        <w:t>сті</w:t>
      </w:r>
      <w:r w:rsidRPr="00C954BF">
        <w:rPr>
          <w:rFonts w:ascii="Times New Roman" w:hAnsi="Times New Roman" w:cs="Times New Roman"/>
          <w:lang w:val="uk-UA"/>
        </w:rPr>
        <w:t xml:space="preserve"> передачі даних органам, уповноваженим здійснювати моніторинг або перевірку застосування законодавства Союзу.</w:t>
      </w:r>
    </w:p>
    <w:p w:rsidR="00BC0CAD" w:rsidRPr="00C954BF" w:rsidRDefault="00BC0CAD" w:rsidP="00BC0CAD">
      <w:pPr>
        <w:spacing w:after="120"/>
        <w:jc w:val="both"/>
        <w:rPr>
          <w:rFonts w:ascii="Times New Roman" w:hAnsi="Times New Roman" w:cs="Times New Roman"/>
          <w:lang w:val="uk-UA"/>
        </w:rPr>
      </w:pP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 xml:space="preserve"> ма</w:t>
      </w:r>
      <w:r>
        <w:rPr>
          <w:rFonts w:ascii="Times New Roman" w:hAnsi="Times New Roman" w:cs="Times New Roman"/>
          <w:lang w:val="uk-UA"/>
        </w:rPr>
        <w:t>ють</w:t>
      </w:r>
      <w:r w:rsidRPr="00C954BF">
        <w:rPr>
          <w:rFonts w:ascii="Times New Roman" w:hAnsi="Times New Roman" w:cs="Times New Roman"/>
          <w:lang w:val="uk-UA"/>
        </w:rPr>
        <w:t xml:space="preserve"> право доступу до своїх особистих даних і право вносити поправки до цих даних. Будь-які запитання щодо обробки особистих даних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повин</w:t>
      </w:r>
      <w:r>
        <w:rPr>
          <w:rFonts w:ascii="Times New Roman" w:hAnsi="Times New Roman" w:cs="Times New Roman"/>
          <w:lang w:val="uk-UA"/>
        </w:rPr>
        <w:t>ні</w:t>
      </w:r>
      <w:r w:rsidRPr="00C954BF">
        <w:rPr>
          <w:rFonts w:ascii="Times New Roman" w:hAnsi="Times New Roman" w:cs="Times New Roman"/>
          <w:lang w:val="uk-UA"/>
        </w:rPr>
        <w:t xml:space="preserve"> направляти контролер</w:t>
      </w:r>
      <w:r>
        <w:rPr>
          <w:rFonts w:ascii="Times New Roman" w:hAnsi="Times New Roman" w:cs="Times New Roman"/>
          <w:lang w:val="uk-UA"/>
        </w:rPr>
        <w:t>у</w:t>
      </w:r>
      <w:r w:rsidRPr="00C954BF">
        <w:rPr>
          <w:rFonts w:ascii="Times New Roman" w:hAnsi="Times New Roman" w:cs="Times New Roman"/>
          <w:lang w:val="uk-UA"/>
        </w:rPr>
        <w:t xml:space="preserve"> даних, вказаному в Статті І.6.1.</w:t>
      </w:r>
    </w:p>
    <w:p w:rsidR="00BC0CAD" w:rsidRPr="00C954BF" w:rsidRDefault="00BC0CAD" w:rsidP="00BC0CAD">
      <w:pPr>
        <w:spacing w:after="120"/>
        <w:jc w:val="both"/>
        <w:rPr>
          <w:rFonts w:ascii="Times New Roman" w:hAnsi="Times New Roman" w:cs="Times New Roman"/>
          <w:lang w:val="uk-UA"/>
        </w:rPr>
      </w:pPr>
      <w:r w:rsidRPr="00C954BF">
        <w:rPr>
          <w:rFonts w:ascii="Times New Roman" w:hAnsi="Times New Roman" w:cs="Times New Roman"/>
          <w:lang w:val="uk-UA"/>
        </w:rPr>
        <w:t xml:space="preserve">Бенефіціар має право у будь-який момент звернутися до Європейського </w:t>
      </w:r>
      <w:r>
        <w:rPr>
          <w:rFonts w:ascii="Times New Roman" w:hAnsi="Times New Roman" w:cs="Times New Roman"/>
          <w:lang w:val="uk-UA"/>
        </w:rPr>
        <w:t>інспектора</w:t>
      </w:r>
      <w:r w:rsidRPr="00C954BF">
        <w:rPr>
          <w:rFonts w:ascii="Times New Roman" w:hAnsi="Times New Roman" w:cs="Times New Roman"/>
          <w:lang w:val="uk-UA"/>
        </w:rPr>
        <w:t xml:space="preserve"> з захисту даних.</w:t>
      </w:r>
    </w:p>
    <w:p w:rsidR="00784501" w:rsidRPr="00C954BF" w:rsidRDefault="00784501" w:rsidP="00784501">
      <w:pPr>
        <w:spacing w:after="120"/>
        <w:jc w:val="both"/>
        <w:rPr>
          <w:rFonts w:ascii="Times New Roman" w:hAnsi="Times New Roman" w:cs="Times New Roman"/>
          <w:b/>
          <w:lang w:val="uk-UA"/>
        </w:rPr>
      </w:pPr>
      <w:bookmarkStart w:id="12" w:name="bookmark11"/>
      <w:r w:rsidRPr="00C954BF">
        <w:rPr>
          <w:rFonts w:ascii="Times New Roman" w:hAnsi="Times New Roman" w:cs="Times New Roman"/>
          <w:b/>
          <w:lang w:val="uk-UA"/>
        </w:rPr>
        <w:t>ІІ.6.2</w:t>
      </w:r>
      <w:r w:rsidRPr="00C954BF">
        <w:rPr>
          <w:rFonts w:ascii="Times New Roman" w:hAnsi="Times New Roman" w:cs="Times New Roman"/>
          <w:b/>
          <w:lang w:val="uk-UA"/>
        </w:rPr>
        <w:tab/>
        <w:t xml:space="preserve">Обробка особистих даних </w:t>
      </w:r>
      <w:r>
        <w:rPr>
          <w:rFonts w:ascii="Times New Roman" w:hAnsi="Times New Roman" w:cs="Times New Roman"/>
          <w:b/>
          <w:lang w:val="uk-UA"/>
        </w:rPr>
        <w:t>б</w:t>
      </w:r>
      <w:r w:rsidRPr="00C954BF">
        <w:rPr>
          <w:rFonts w:ascii="Times New Roman" w:hAnsi="Times New Roman" w:cs="Times New Roman"/>
          <w:b/>
          <w:lang w:val="uk-UA"/>
        </w:rPr>
        <w:t>енефіціар</w:t>
      </w:r>
      <w:r>
        <w:rPr>
          <w:rFonts w:ascii="Times New Roman" w:hAnsi="Times New Roman" w:cs="Times New Roman"/>
          <w:b/>
          <w:lang w:val="uk-UA"/>
        </w:rPr>
        <w:t>ами</w:t>
      </w:r>
    </w:p>
    <w:p w:rsidR="00784501" w:rsidRPr="00C954BF" w:rsidRDefault="00784501" w:rsidP="00784501">
      <w:pPr>
        <w:spacing w:after="120"/>
        <w:jc w:val="both"/>
        <w:rPr>
          <w:rFonts w:ascii="Times New Roman" w:hAnsi="Times New Roman" w:cs="Times New Roman"/>
          <w:lang w:val="uk-UA"/>
        </w:rPr>
      </w:pPr>
      <w:r w:rsidRPr="00C954BF">
        <w:rPr>
          <w:rFonts w:ascii="Times New Roman" w:hAnsi="Times New Roman" w:cs="Times New Roman"/>
          <w:lang w:val="uk-UA"/>
        </w:rPr>
        <w:lastRenderedPageBreak/>
        <w:t xml:space="preserve">Якщо Угода вимагає обробки особистих даних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ами,</w:t>
      </w:r>
      <w:r w:rsidRPr="00C954BF">
        <w:rPr>
          <w:rFonts w:ascii="Times New Roman" w:hAnsi="Times New Roman" w:cs="Times New Roman"/>
          <w:lang w:val="uk-UA"/>
        </w:rPr>
        <w:t xml:space="preserve">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мож</w:t>
      </w:r>
      <w:r>
        <w:rPr>
          <w:rFonts w:ascii="Times New Roman" w:hAnsi="Times New Roman" w:cs="Times New Roman"/>
          <w:lang w:val="uk-UA"/>
        </w:rPr>
        <w:t>уть</w:t>
      </w:r>
      <w:r w:rsidRPr="00C954BF">
        <w:rPr>
          <w:rFonts w:ascii="Times New Roman" w:hAnsi="Times New Roman" w:cs="Times New Roman"/>
          <w:lang w:val="uk-UA"/>
        </w:rPr>
        <w:t xml:space="preserve"> діяти виключно під наглядом контролера даних, вказаного </w:t>
      </w:r>
      <w:r>
        <w:rPr>
          <w:rFonts w:ascii="Times New Roman" w:hAnsi="Times New Roman" w:cs="Times New Roman"/>
          <w:lang w:val="uk-UA"/>
        </w:rPr>
        <w:t>у</w:t>
      </w:r>
      <w:r w:rsidRPr="00C954BF">
        <w:rPr>
          <w:rFonts w:ascii="Times New Roman" w:hAnsi="Times New Roman" w:cs="Times New Roman"/>
          <w:lang w:val="uk-UA"/>
        </w:rPr>
        <w:t xml:space="preserve"> Статті І.6.1, зокрема щодо мети обробки, категорій даних, що підлягають обробці, одержувачів даних та засобів, за допомогою яких суб’єкт особистих даних може здійснювати свої права.</w:t>
      </w:r>
    </w:p>
    <w:bookmarkEnd w:id="12"/>
    <w:p w:rsidR="00784501" w:rsidRPr="00C954BF" w:rsidRDefault="00784501" w:rsidP="00784501">
      <w:pPr>
        <w:spacing w:after="120"/>
        <w:jc w:val="both"/>
        <w:rPr>
          <w:rFonts w:ascii="Times New Roman" w:hAnsi="Times New Roman" w:cs="Times New Roman"/>
          <w:lang w:val="uk-UA"/>
        </w:rPr>
      </w:pPr>
      <w:r w:rsidRPr="00C954BF">
        <w:rPr>
          <w:rFonts w:ascii="Times New Roman" w:hAnsi="Times New Roman" w:cs="Times New Roman"/>
          <w:lang w:val="uk-UA"/>
        </w:rPr>
        <w:t xml:space="preserve">Доступ до даних, </w:t>
      </w:r>
      <w:r>
        <w:rPr>
          <w:rFonts w:ascii="Times New Roman" w:hAnsi="Times New Roman" w:cs="Times New Roman"/>
          <w:lang w:val="uk-UA"/>
        </w:rPr>
        <w:t>який б</w:t>
      </w:r>
      <w:r w:rsidRPr="00C954BF">
        <w:rPr>
          <w:rFonts w:ascii="Times New Roman" w:hAnsi="Times New Roman" w:cs="Times New Roman"/>
          <w:lang w:val="uk-UA"/>
        </w:rPr>
        <w:t>енефіціар</w:t>
      </w:r>
      <w:r>
        <w:rPr>
          <w:rFonts w:ascii="Times New Roman" w:hAnsi="Times New Roman" w:cs="Times New Roman"/>
          <w:lang w:val="uk-UA"/>
        </w:rPr>
        <w:t>и надають</w:t>
      </w:r>
      <w:r w:rsidRPr="00C954BF">
        <w:rPr>
          <w:rFonts w:ascii="Times New Roman" w:hAnsi="Times New Roman" w:cs="Times New Roman"/>
          <w:lang w:val="uk-UA"/>
        </w:rPr>
        <w:t xml:space="preserve"> своєму персоналу, обмежується обсягом, необхідним для виконання, управління та контролю за виконанням Угоди.</w:t>
      </w:r>
    </w:p>
    <w:p w:rsidR="00784501" w:rsidRPr="00C954BF" w:rsidRDefault="00784501" w:rsidP="00784501">
      <w:pPr>
        <w:spacing w:after="120"/>
        <w:jc w:val="both"/>
        <w:rPr>
          <w:rFonts w:ascii="Times New Roman" w:hAnsi="Times New Roman" w:cs="Times New Roman"/>
          <w:lang w:val="uk-UA"/>
        </w:rPr>
      </w:pP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 xml:space="preserve"> зобов’язан</w:t>
      </w:r>
      <w:r>
        <w:rPr>
          <w:rFonts w:ascii="Times New Roman" w:hAnsi="Times New Roman" w:cs="Times New Roman"/>
          <w:lang w:val="uk-UA"/>
        </w:rPr>
        <w:t>і</w:t>
      </w:r>
      <w:r w:rsidRPr="00C954BF">
        <w:rPr>
          <w:rFonts w:ascii="Times New Roman" w:hAnsi="Times New Roman" w:cs="Times New Roman"/>
          <w:lang w:val="uk-UA"/>
        </w:rPr>
        <w:t xml:space="preserve"> вжити усіх можливих технічних та організаційних засобів забезпечення безпеки, з урахуванням ризиків, притаманних обробці даних, та природи особистих даних, для того щоб:</w:t>
      </w:r>
    </w:p>
    <w:p w:rsidR="00607AD3" w:rsidRPr="00C954BF" w:rsidRDefault="00607AD3" w:rsidP="00607AD3">
      <w:pPr>
        <w:pStyle w:val="afb"/>
        <w:numPr>
          <w:ilvl w:val="0"/>
          <w:numId w:val="97"/>
        </w:numPr>
        <w:spacing w:after="120"/>
        <w:ind w:hanging="720"/>
        <w:contextualSpacing w:val="0"/>
        <w:jc w:val="both"/>
        <w:rPr>
          <w:szCs w:val="24"/>
          <w:lang w:val="uk-UA"/>
        </w:rPr>
      </w:pPr>
      <w:r w:rsidRPr="00C954BF">
        <w:rPr>
          <w:szCs w:val="24"/>
          <w:lang w:val="uk-UA"/>
        </w:rPr>
        <w:t>Запобігати несанкціонованому доступу сторонніх осіб до комп’ютерних систем обробки особистих даних, зокрема:</w:t>
      </w:r>
    </w:p>
    <w:p w:rsidR="00607AD3" w:rsidRPr="00C954BF" w:rsidRDefault="00607AD3" w:rsidP="00607AD3">
      <w:pPr>
        <w:pStyle w:val="afb"/>
        <w:numPr>
          <w:ilvl w:val="1"/>
          <w:numId w:val="97"/>
        </w:numPr>
        <w:spacing w:after="120"/>
        <w:ind w:left="1276" w:hanging="567"/>
        <w:contextualSpacing w:val="0"/>
        <w:jc w:val="both"/>
        <w:rPr>
          <w:szCs w:val="24"/>
          <w:lang w:val="uk-UA"/>
        </w:rPr>
      </w:pPr>
      <w:r w:rsidRPr="00C954BF">
        <w:rPr>
          <w:szCs w:val="24"/>
          <w:lang w:val="uk-UA"/>
        </w:rPr>
        <w:t>Несанкціонованому читанню, копіюванню, зміні чи видаленню носіїв інформації;</w:t>
      </w:r>
    </w:p>
    <w:p w:rsidR="00607AD3" w:rsidRPr="00C954BF" w:rsidRDefault="00607AD3" w:rsidP="00607AD3">
      <w:pPr>
        <w:pStyle w:val="afb"/>
        <w:numPr>
          <w:ilvl w:val="1"/>
          <w:numId w:val="97"/>
        </w:numPr>
        <w:spacing w:after="120"/>
        <w:ind w:left="1276" w:hanging="567"/>
        <w:contextualSpacing w:val="0"/>
        <w:jc w:val="both"/>
        <w:rPr>
          <w:szCs w:val="24"/>
          <w:lang w:val="uk-UA"/>
        </w:rPr>
      </w:pPr>
      <w:r w:rsidRPr="00C954BF">
        <w:rPr>
          <w:szCs w:val="24"/>
          <w:lang w:val="uk-UA"/>
        </w:rPr>
        <w:t xml:space="preserve">Несанкціонованому вводу даних, а також несанкціонованому розголошенню, зміні чи </w:t>
      </w:r>
      <w:r>
        <w:rPr>
          <w:szCs w:val="24"/>
          <w:lang w:val="uk-UA"/>
        </w:rPr>
        <w:t>видаленн</w:t>
      </w:r>
      <w:r w:rsidRPr="00C954BF">
        <w:rPr>
          <w:szCs w:val="24"/>
          <w:lang w:val="uk-UA"/>
        </w:rPr>
        <w:t>ю збережених особистих даних;</w:t>
      </w:r>
    </w:p>
    <w:p w:rsidR="00607AD3" w:rsidRPr="00C954BF" w:rsidRDefault="00607AD3" w:rsidP="00607AD3">
      <w:pPr>
        <w:pStyle w:val="afb"/>
        <w:numPr>
          <w:ilvl w:val="1"/>
          <w:numId w:val="97"/>
        </w:numPr>
        <w:spacing w:after="120"/>
        <w:ind w:left="1276" w:hanging="567"/>
        <w:contextualSpacing w:val="0"/>
        <w:jc w:val="both"/>
        <w:rPr>
          <w:szCs w:val="24"/>
          <w:lang w:val="uk-UA"/>
        </w:rPr>
      </w:pPr>
      <w:r w:rsidRPr="00C954BF">
        <w:rPr>
          <w:szCs w:val="24"/>
          <w:lang w:val="uk-UA"/>
        </w:rPr>
        <w:t>Несанкціонованому використанню систем обробки даних за допомогою обладнання для передачі даних;</w:t>
      </w:r>
    </w:p>
    <w:p w:rsidR="00607AD3" w:rsidRPr="00C954BF" w:rsidRDefault="00607AD3" w:rsidP="00607AD3">
      <w:pPr>
        <w:pStyle w:val="afb"/>
        <w:numPr>
          <w:ilvl w:val="0"/>
          <w:numId w:val="97"/>
        </w:numPr>
        <w:spacing w:after="120"/>
        <w:ind w:hanging="720"/>
        <w:contextualSpacing w:val="0"/>
        <w:jc w:val="both"/>
        <w:rPr>
          <w:szCs w:val="24"/>
          <w:lang w:val="uk-UA"/>
        </w:rPr>
      </w:pPr>
      <w:r w:rsidRPr="00C954BF">
        <w:rPr>
          <w:szCs w:val="24"/>
          <w:lang w:val="uk-UA"/>
        </w:rPr>
        <w:t>Надавати зареєстрованим користувачам системи обробки даних доступ виключно до особистих даних, на які розповсюджується їхнє право доступу;</w:t>
      </w:r>
    </w:p>
    <w:p w:rsidR="00607AD3" w:rsidRPr="00C954BF" w:rsidRDefault="00607AD3" w:rsidP="00607AD3">
      <w:pPr>
        <w:pStyle w:val="afb"/>
        <w:numPr>
          <w:ilvl w:val="0"/>
          <w:numId w:val="97"/>
        </w:numPr>
        <w:spacing w:after="120"/>
        <w:ind w:hanging="720"/>
        <w:contextualSpacing w:val="0"/>
        <w:jc w:val="both"/>
        <w:rPr>
          <w:szCs w:val="24"/>
          <w:lang w:val="uk-UA"/>
        </w:rPr>
      </w:pPr>
      <w:r w:rsidRPr="00C954BF">
        <w:rPr>
          <w:szCs w:val="24"/>
          <w:lang w:val="uk-UA"/>
        </w:rPr>
        <w:t>Вести записи про те, які дані були повідомлені, кому і коли;</w:t>
      </w:r>
    </w:p>
    <w:p w:rsidR="00607AD3" w:rsidRPr="00C954BF" w:rsidRDefault="00607AD3" w:rsidP="00607AD3">
      <w:pPr>
        <w:pStyle w:val="afb"/>
        <w:numPr>
          <w:ilvl w:val="0"/>
          <w:numId w:val="97"/>
        </w:numPr>
        <w:spacing w:after="120"/>
        <w:ind w:hanging="720"/>
        <w:contextualSpacing w:val="0"/>
        <w:jc w:val="both"/>
        <w:rPr>
          <w:szCs w:val="24"/>
          <w:lang w:val="uk-UA"/>
        </w:rPr>
      </w:pPr>
      <w:r w:rsidRPr="00C954BF">
        <w:rPr>
          <w:szCs w:val="24"/>
          <w:lang w:val="uk-UA"/>
        </w:rPr>
        <w:t>Слідкувати за тим, щоб особисті дані, що обробляються від імені третіх осіб, оброблялися виключно у спосіб, передбачений Агентством;</w:t>
      </w:r>
    </w:p>
    <w:p w:rsidR="00607AD3" w:rsidRPr="00C954BF" w:rsidRDefault="00607AD3" w:rsidP="00607AD3">
      <w:pPr>
        <w:pStyle w:val="afb"/>
        <w:numPr>
          <w:ilvl w:val="0"/>
          <w:numId w:val="97"/>
        </w:numPr>
        <w:spacing w:after="120"/>
        <w:ind w:hanging="720"/>
        <w:contextualSpacing w:val="0"/>
        <w:jc w:val="both"/>
        <w:rPr>
          <w:szCs w:val="24"/>
          <w:lang w:val="uk-UA"/>
        </w:rPr>
      </w:pPr>
      <w:r w:rsidRPr="00C954BF">
        <w:rPr>
          <w:szCs w:val="24"/>
          <w:lang w:val="uk-UA"/>
        </w:rPr>
        <w:t>Запобігати несанкціонованому читанню, копіюванню чи стиранню особистих даних під час повідомлення даних і переміщення носіїв інформації;</w:t>
      </w:r>
    </w:p>
    <w:p w:rsidR="00607AD3" w:rsidRPr="00C954BF" w:rsidRDefault="00607AD3" w:rsidP="00607AD3">
      <w:pPr>
        <w:pStyle w:val="afb"/>
        <w:numPr>
          <w:ilvl w:val="0"/>
          <w:numId w:val="97"/>
        </w:numPr>
        <w:spacing w:after="120"/>
        <w:ind w:hanging="720"/>
        <w:contextualSpacing w:val="0"/>
        <w:jc w:val="both"/>
        <w:rPr>
          <w:szCs w:val="24"/>
          <w:lang w:val="uk-UA"/>
        </w:rPr>
      </w:pPr>
      <w:r w:rsidRPr="00C954BF">
        <w:rPr>
          <w:szCs w:val="24"/>
          <w:lang w:val="uk-UA"/>
        </w:rPr>
        <w:t>Розроб</w:t>
      </w:r>
      <w:r>
        <w:rPr>
          <w:szCs w:val="24"/>
          <w:lang w:val="uk-UA"/>
        </w:rPr>
        <w:t>и</w:t>
      </w:r>
      <w:r w:rsidRPr="00C954BF">
        <w:rPr>
          <w:szCs w:val="24"/>
          <w:lang w:val="uk-UA"/>
        </w:rPr>
        <w:t>ти організаційну структуру даних таким чином, щоб вона відповідала вимогам щодо захисту даних.</w:t>
      </w:r>
    </w:p>
    <w:p w:rsidR="00607AD3" w:rsidRPr="00C954BF" w:rsidRDefault="00607AD3" w:rsidP="00607AD3">
      <w:pPr>
        <w:pStyle w:val="2"/>
        <w:rPr>
          <w:lang w:val="uk-UA"/>
        </w:rPr>
      </w:pPr>
      <w:bookmarkStart w:id="13" w:name="_Toc441674354"/>
      <w:bookmarkStart w:id="14" w:name="bookmark12"/>
      <w:r w:rsidRPr="00C954BF">
        <w:rPr>
          <w:lang w:val="uk-UA"/>
        </w:rPr>
        <w:t xml:space="preserve">СТАТТЯ ІІ.7 </w:t>
      </w:r>
      <w:r>
        <w:rPr>
          <w:lang w:val="uk-UA"/>
        </w:rPr>
        <w:t>–</w:t>
      </w:r>
      <w:r w:rsidRPr="00C954BF">
        <w:rPr>
          <w:lang w:val="uk-UA"/>
        </w:rPr>
        <w:t xml:space="preserve"> </w:t>
      </w:r>
      <w:r>
        <w:rPr>
          <w:lang w:val="uk-UA"/>
        </w:rPr>
        <w:t>ПОВІДОМЛЕННЯ ГРОМАДСЬКОСТІ ПРО ФІН</w:t>
      </w:r>
      <w:r w:rsidRPr="00C954BF">
        <w:rPr>
          <w:lang w:val="uk-UA"/>
        </w:rPr>
        <w:t>АНСУВАННЯ</w:t>
      </w:r>
      <w:r>
        <w:rPr>
          <w:lang w:val="uk-UA"/>
        </w:rPr>
        <w:t xml:space="preserve"> ЄВРОПЕЙСЬКИМ</w:t>
      </w:r>
      <w:r w:rsidRPr="00C954BF">
        <w:rPr>
          <w:lang w:val="uk-UA"/>
        </w:rPr>
        <w:t xml:space="preserve"> </w:t>
      </w:r>
      <w:r>
        <w:rPr>
          <w:lang w:val="uk-UA"/>
        </w:rPr>
        <w:t>СОЮЗОМ</w:t>
      </w:r>
      <w:bookmarkEnd w:id="13"/>
    </w:p>
    <w:p w:rsidR="00607AD3" w:rsidRPr="00C954BF" w:rsidRDefault="00607AD3" w:rsidP="00607AD3">
      <w:pPr>
        <w:spacing w:after="120"/>
        <w:jc w:val="both"/>
        <w:rPr>
          <w:rFonts w:ascii="Times New Roman" w:hAnsi="Times New Roman" w:cs="Times New Roman"/>
          <w:b/>
          <w:lang w:val="uk-UA"/>
        </w:rPr>
      </w:pPr>
      <w:r w:rsidRPr="00C954BF">
        <w:rPr>
          <w:rFonts w:ascii="Times New Roman" w:hAnsi="Times New Roman" w:cs="Times New Roman"/>
          <w:b/>
          <w:lang w:val="uk-UA"/>
        </w:rPr>
        <w:t>ІІ.7.1</w:t>
      </w:r>
      <w:r w:rsidRPr="00C954BF">
        <w:rPr>
          <w:rFonts w:ascii="Times New Roman" w:hAnsi="Times New Roman" w:cs="Times New Roman"/>
          <w:b/>
          <w:lang w:val="uk-UA"/>
        </w:rPr>
        <w:tab/>
        <w:t>Інформація про фінансування</w:t>
      </w:r>
      <w:r>
        <w:rPr>
          <w:rFonts w:ascii="Times New Roman" w:hAnsi="Times New Roman" w:cs="Times New Roman"/>
          <w:b/>
          <w:lang w:val="uk-UA"/>
        </w:rPr>
        <w:t xml:space="preserve"> Європейським </w:t>
      </w:r>
      <w:r w:rsidRPr="00C954BF">
        <w:rPr>
          <w:rFonts w:ascii="Times New Roman" w:hAnsi="Times New Roman" w:cs="Times New Roman"/>
          <w:b/>
          <w:lang w:val="uk-UA"/>
        </w:rPr>
        <w:t>Союз</w:t>
      </w:r>
      <w:r>
        <w:rPr>
          <w:rFonts w:ascii="Times New Roman" w:hAnsi="Times New Roman" w:cs="Times New Roman"/>
          <w:b/>
          <w:lang w:val="uk-UA"/>
        </w:rPr>
        <w:t>ом і</w:t>
      </w:r>
      <w:r w:rsidRPr="00C954BF">
        <w:rPr>
          <w:rFonts w:ascii="Times New Roman" w:hAnsi="Times New Roman" w:cs="Times New Roman"/>
          <w:b/>
          <w:lang w:val="uk-UA"/>
        </w:rPr>
        <w:t xml:space="preserve"> використання емблеми Є</w:t>
      </w:r>
      <w:r>
        <w:rPr>
          <w:rFonts w:ascii="Times New Roman" w:hAnsi="Times New Roman" w:cs="Times New Roman"/>
          <w:b/>
          <w:lang w:val="uk-UA"/>
        </w:rPr>
        <w:t>С</w:t>
      </w:r>
    </w:p>
    <w:bookmarkEnd w:id="14"/>
    <w:p w:rsidR="00607AD3" w:rsidRPr="00C954BF" w:rsidRDefault="00607AD3" w:rsidP="00607AD3">
      <w:pPr>
        <w:spacing w:after="120"/>
        <w:jc w:val="both"/>
        <w:rPr>
          <w:rFonts w:ascii="Times New Roman" w:hAnsi="Times New Roman" w:cs="Times New Roman"/>
          <w:lang w:val="uk-UA"/>
        </w:rPr>
      </w:pPr>
      <w:r w:rsidRPr="00C954BF">
        <w:rPr>
          <w:rFonts w:ascii="Times New Roman" w:hAnsi="Times New Roman" w:cs="Times New Roman"/>
          <w:lang w:val="uk-UA"/>
        </w:rPr>
        <w:t xml:space="preserve">Якщо Агентство не вимагатиме або не дасть згоди на інше, будь-які повідомлення або публікації щодо діяльності, зроблені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ами</w:t>
      </w:r>
      <w:r w:rsidRPr="00C954BF">
        <w:rPr>
          <w:rFonts w:ascii="Times New Roman" w:hAnsi="Times New Roman" w:cs="Times New Roman"/>
          <w:lang w:val="uk-UA"/>
        </w:rPr>
        <w:t xml:space="preserve">, включаючи </w:t>
      </w:r>
      <w:r w:rsidR="00343947">
        <w:rPr>
          <w:rFonts w:ascii="Times New Roman" w:hAnsi="Times New Roman" w:cs="Times New Roman"/>
          <w:lang w:val="uk-UA"/>
        </w:rPr>
        <w:t>матеріали</w:t>
      </w:r>
      <w:r w:rsidRPr="00C954BF">
        <w:rPr>
          <w:rFonts w:ascii="Times New Roman" w:hAnsi="Times New Roman" w:cs="Times New Roman"/>
          <w:lang w:val="uk-UA"/>
        </w:rPr>
        <w:t xml:space="preserve"> конференці</w:t>
      </w:r>
      <w:r w:rsidR="00343947">
        <w:rPr>
          <w:rFonts w:ascii="Times New Roman" w:hAnsi="Times New Roman" w:cs="Times New Roman"/>
          <w:lang w:val="uk-UA"/>
        </w:rPr>
        <w:t>й</w:t>
      </w:r>
      <w:r>
        <w:rPr>
          <w:rFonts w:ascii="Times New Roman" w:hAnsi="Times New Roman" w:cs="Times New Roman"/>
          <w:lang w:val="uk-UA"/>
        </w:rPr>
        <w:t xml:space="preserve"> </w:t>
      </w:r>
      <w:r w:rsidR="00343947">
        <w:rPr>
          <w:rFonts w:ascii="Times New Roman" w:hAnsi="Times New Roman" w:cs="Times New Roman"/>
          <w:lang w:val="uk-UA"/>
        </w:rPr>
        <w:t>і</w:t>
      </w:r>
      <w:r w:rsidRPr="00C954BF">
        <w:rPr>
          <w:rFonts w:ascii="Times New Roman" w:hAnsi="Times New Roman" w:cs="Times New Roman"/>
          <w:lang w:val="uk-UA"/>
        </w:rPr>
        <w:t xml:space="preserve"> семінар</w:t>
      </w:r>
      <w:r w:rsidR="00343947">
        <w:rPr>
          <w:rFonts w:ascii="Times New Roman" w:hAnsi="Times New Roman" w:cs="Times New Roman"/>
          <w:lang w:val="uk-UA"/>
        </w:rPr>
        <w:t>ів та</w:t>
      </w:r>
      <w:r w:rsidRPr="00C954BF">
        <w:rPr>
          <w:rFonts w:ascii="Times New Roman" w:hAnsi="Times New Roman" w:cs="Times New Roman"/>
          <w:lang w:val="uk-UA"/>
        </w:rPr>
        <w:t xml:space="preserve"> інші інформаційні або рекламні матеріали (брошури, буклети, плакати, презентації тощо) мають вказувати, що діяльність фінансується Союзом, і </w:t>
      </w:r>
      <w:r w:rsidR="00343947">
        <w:rPr>
          <w:rFonts w:ascii="Times New Roman" w:hAnsi="Times New Roman" w:cs="Times New Roman"/>
          <w:lang w:val="uk-UA"/>
        </w:rPr>
        <w:t>містити</w:t>
      </w:r>
      <w:r w:rsidRPr="00C954BF">
        <w:rPr>
          <w:rFonts w:ascii="Times New Roman" w:hAnsi="Times New Roman" w:cs="Times New Roman"/>
          <w:lang w:val="uk-UA"/>
        </w:rPr>
        <w:t xml:space="preserve"> емблем</w:t>
      </w:r>
      <w:r w:rsidR="00343947">
        <w:rPr>
          <w:rFonts w:ascii="Times New Roman" w:hAnsi="Times New Roman" w:cs="Times New Roman"/>
          <w:lang w:val="uk-UA"/>
        </w:rPr>
        <w:t>у</w:t>
      </w:r>
      <w:r w:rsidRPr="00C954BF">
        <w:rPr>
          <w:rFonts w:ascii="Times New Roman" w:hAnsi="Times New Roman" w:cs="Times New Roman"/>
          <w:lang w:val="uk-UA"/>
        </w:rPr>
        <w:t xml:space="preserve"> Європейського Союзу.</w:t>
      </w:r>
    </w:p>
    <w:p w:rsidR="00607AD3" w:rsidRPr="00C954BF" w:rsidRDefault="00607AD3" w:rsidP="00607AD3">
      <w:pPr>
        <w:spacing w:after="120"/>
        <w:jc w:val="both"/>
        <w:rPr>
          <w:rFonts w:ascii="Times New Roman" w:hAnsi="Times New Roman" w:cs="Times New Roman"/>
          <w:lang w:val="uk-UA"/>
        </w:rPr>
      </w:pPr>
      <w:r w:rsidRPr="00C954BF">
        <w:rPr>
          <w:rFonts w:ascii="Times New Roman" w:hAnsi="Times New Roman" w:cs="Times New Roman"/>
          <w:lang w:val="uk-UA"/>
        </w:rPr>
        <w:t xml:space="preserve">При </w:t>
      </w:r>
      <w:r w:rsidR="00343947">
        <w:rPr>
          <w:rFonts w:ascii="Times New Roman" w:hAnsi="Times New Roman" w:cs="Times New Roman"/>
          <w:lang w:val="uk-UA"/>
        </w:rPr>
        <w:t>розміщенн</w:t>
      </w:r>
      <w:r w:rsidRPr="00C954BF">
        <w:rPr>
          <w:rFonts w:ascii="Times New Roman" w:hAnsi="Times New Roman" w:cs="Times New Roman"/>
          <w:lang w:val="uk-UA"/>
        </w:rPr>
        <w:t>і поруч з іншим логотипом, емблема Європейського Союзу повинна бути достатньо помітною.</w:t>
      </w:r>
    </w:p>
    <w:p w:rsidR="00343947" w:rsidRPr="00C954BF" w:rsidRDefault="00343947" w:rsidP="00343947">
      <w:pPr>
        <w:spacing w:after="120"/>
        <w:jc w:val="both"/>
        <w:rPr>
          <w:rFonts w:ascii="Times New Roman" w:hAnsi="Times New Roman" w:cs="Times New Roman"/>
          <w:lang w:val="uk-UA"/>
        </w:rPr>
      </w:pPr>
      <w:r w:rsidRPr="00C954BF">
        <w:rPr>
          <w:rFonts w:ascii="Times New Roman" w:hAnsi="Times New Roman" w:cs="Times New Roman"/>
          <w:lang w:val="uk-UA"/>
        </w:rPr>
        <w:t xml:space="preserve">Зобов’язання зображувати емблему Європейського Союзу не надає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xml:space="preserve"> виключного права на </w:t>
      </w:r>
      <w:r>
        <w:rPr>
          <w:rFonts w:ascii="Times New Roman" w:hAnsi="Times New Roman" w:cs="Times New Roman"/>
          <w:lang w:val="uk-UA"/>
        </w:rPr>
        <w:t>використан</w:t>
      </w:r>
      <w:r w:rsidRPr="00C954BF">
        <w:rPr>
          <w:rFonts w:ascii="Times New Roman" w:hAnsi="Times New Roman" w:cs="Times New Roman"/>
          <w:lang w:val="uk-UA"/>
        </w:rPr>
        <w:t>ня. Бенефіціар</w:t>
      </w:r>
      <w:r>
        <w:rPr>
          <w:rFonts w:ascii="Times New Roman" w:hAnsi="Times New Roman" w:cs="Times New Roman"/>
          <w:lang w:val="uk-UA"/>
        </w:rPr>
        <w:t>и</w:t>
      </w:r>
      <w:r w:rsidRPr="00C954BF">
        <w:rPr>
          <w:rFonts w:ascii="Times New Roman" w:hAnsi="Times New Roman" w:cs="Times New Roman"/>
          <w:lang w:val="uk-UA"/>
        </w:rPr>
        <w:t xml:space="preserve"> не мож</w:t>
      </w:r>
      <w:r>
        <w:rPr>
          <w:rFonts w:ascii="Times New Roman" w:hAnsi="Times New Roman" w:cs="Times New Roman"/>
          <w:lang w:val="uk-UA"/>
        </w:rPr>
        <w:t>уть</w:t>
      </w:r>
      <w:r w:rsidRPr="00C954BF">
        <w:rPr>
          <w:rFonts w:ascii="Times New Roman" w:hAnsi="Times New Roman" w:cs="Times New Roman"/>
          <w:lang w:val="uk-UA"/>
        </w:rPr>
        <w:t xml:space="preserve"> присвоїти емблему Європейського Союзу або будь-який подібний фірмовий знак або логотип, як шляхом реєстрації, так і в інший спосіб.</w:t>
      </w:r>
    </w:p>
    <w:p w:rsidR="00343947" w:rsidRPr="00C954BF" w:rsidRDefault="00343947" w:rsidP="00343947">
      <w:pPr>
        <w:spacing w:after="120"/>
        <w:jc w:val="both"/>
        <w:rPr>
          <w:rFonts w:ascii="Times New Roman" w:hAnsi="Times New Roman" w:cs="Times New Roman"/>
          <w:lang w:val="uk-UA"/>
        </w:rPr>
      </w:pPr>
      <w:r w:rsidRPr="00C954BF">
        <w:rPr>
          <w:rFonts w:ascii="Times New Roman" w:hAnsi="Times New Roman" w:cs="Times New Roman"/>
          <w:lang w:val="uk-UA"/>
        </w:rPr>
        <w:t xml:space="preserve">Для цілей першого, другого і третього </w:t>
      </w:r>
      <w:r w:rsidR="00F77314">
        <w:rPr>
          <w:rFonts w:ascii="Times New Roman" w:hAnsi="Times New Roman" w:cs="Times New Roman"/>
          <w:lang w:val="uk-UA"/>
        </w:rPr>
        <w:t>підпунктів</w:t>
      </w:r>
      <w:r w:rsidRPr="00C954BF">
        <w:rPr>
          <w:rFonts w:ascii="Times New Roman" w:hAnsi="Times New Roman" w:cs="Times New Roman"/>
          <w:lang w:val="uk-UA"/>
        </w:rPr>
        <w:t xml:space="preserve"> і згідно з умовами</w:t>
      </w:r>
      <w:r>
        <w:rPr>
          <w:rFonts w:ascii="Times New Roman" w:hAnsi="Times New Roman" w:cs="Times New Roman"/>
          <w:lang w:val="uk-UA"/>
        </w:rPr>
        <w:t>, визначеними в них,</w:t>
      </w:r>
      <w:r w:rsidRPr="00C954BF">
        <w:rPr>
          <w:rFonts w:ascii="Times New Roman" w:hAnsi="Times New Roman" w:cs="Times New Roman"/>
          <w:lang w:val="uk-UA"/>
        </w:rPr>
        <w:t xml:space="preserve">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звільня</w:t>
      </w:r>
      <w:r>
        <w:rPr>
          <w:rFonts w:ascii="Times New Roman" w:hAnsi="Times New Roman" w:cs="Times New Roman"/>
          <w:lang w:val="uk-UA"/>
        </w:rPr>
        <w:t>ю</w:t>
      </w:r>
      <w:r w:rsidRPr="00C954BF">
        <w:rPr>
          <w:rFonts w:ascii="Times New Roman" w:hAnsi="Times New Roman" w:cs="Times New Roman"/>
          <w:lang w:val="uk-UA"/>
        </w:rPr>
        <w:t>ться від обов’яз</w:t>
      </w:r>
      <w:r>
        <w:rPr>
          <w:rFonts w:ascii="Times New Roman" w:hAnsi="Times New Roman" w:cs="Times New Roman"/>
          <w:lang w:val="uk-UA"/>
        </w:rPr>
        <w:t>ку</w:t>
      </w:r>
      <w:r w:rsidRPr="00C954BF">
        <w:rPr>
          <w:rFonts w:ascii="Times New Roman" w:hAnsi="Times New Roman" w:cs="Times New Roman"/>
          <w:lang w:val="uk-UA"/>
        </w:rPr>
        <w:t xml:space="preserve"> одержувати попередній дозвіл Агентства на використання емблеми Європейського Союзу.</w:t>
      </w:r>
    </w:p>
    <w:p w:rsidR="00343947" w:rsidRPr="00C954BF" w:rsidRDefault="00343947" w:rsidP="00343947">
      <w:pPr>
        <w:spacing w:after="120"/>
        <w:jc w:val="both"/>
        <w:rPr>
          <w:rFonts w:ascii="Times New Roman" w:hAnsi="Times New Roman" w:cs="Times New Roman"/>
          <w:b/>
          <w:lang w:val="uk-UA"/>
        </w:rPr>
      </w:pPr>
      <w:bookmarkStart w:id="15" w:name="bookmark13"/>
      <w:r w:rsidRPr="00C954BF">
        <w:rPr>
          <w:rFonts w:ascii="Times New Roman" w:hAnsi="Times New Roman" w:cs="Times New Roman"/>
          <w:b/>
          <w:lang w:val="uk-UA"/>
        </w:rPr>
        <w:t>ІІ.7.2</w:t>
      </w:r>
      <w:r w:rsidRPr="00C954BF">
        <w:rPr>
          <w:rFonts w:ascii="Times New Roman" w:hAnsi="Times New Roman" w:cs="Times New Roman"/>
          <w:b/>
          <w:lang w:val="uk-UA"/>
        </w:rPr>
        <w:tab/>
        <w:t>Заяви про обмеження відповідальності Агентства і Комісії</w:t>
      </w:r>
    </w:p>
    <w:p w:rsidR="00343947" w:rsidRPr="00C954BF" w:rsidRDefault="00343947" w:rsidP="00343947">
      <w:pPr>
        <w:spacing w:after="120"/>
        <w:jc w:val="both"/>
        <w:rPr>
          <w:rFonts w:ascii="Times New Roman" w:hAnsi="Times New Roman" w:cs="Times New Roman"/>
          <w:lang w:val="uk-UA"/>
        </w:rPr>
      </w:pPr>
      <w:r w:rsidRPr="00C954BF">
        <w:rPr>
          <w:rFonts w:ascii="Times New Roman" w:hAnsi="Times New Roman" w:cs="Times New Roman"/>
          <w:lang w:val="uk-UA"/>
        </w:rPr>
        <w:t xml:space="preserve">Будь-які повідомлення або публікації у зв’язку з діяльністю, зроблені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ами разо</w:t>
      </w:r>
      <w:r w:rsidRPr="00C954BF">
        <w:rPr>
          <w:rFonts w:ascii="Times New Roman" w:hAnsi="Times New Roman" w:cs="Times New Roman"/>
          <w:lang w:val="uk-UA"/>
        </w:rPr>
        <w:t>м</w:t>
      </w:r>
      <w:r>
        <w:rPr>
          <w:rFonts w:ascii="Times New Roman" w:hAnsi="Times New Roman" w:cs="Times New Roman"/>
          <w:lang w:val="uk-UA"/>
        </w:rPr>
        <w:t xml:space="preserve"> або окремо</w:t>
      </w:r>
      <w:r w:rsidRPr="00C954BF">
        <w:rPr>
          <w:rFonts w:ascii="Times New Roman" w:hAnsi="Times New Roman" w:cs="Times New Roman"/>
          <w:lang w:val="uk-UA"/>
        </w:rPr>
        <w:t xml:space="preserve"> у будь-якій формі та в будь-який спосіб повинні містити рядок про те, що вони </w:t>
      </w:r>
      <w:r w:rsidRPr="00C954BF">
        <w:rPr>
          <w:rFonts w:ascii="Times New Roman" w:hAnsi="Times New Roman" w:cs="Times New Roman"/>
          <w:lang w:val="uk-UA"/>
        </w:rPr>
        <w:lastRenderedPageBreak/>
        <w:t>відображають виключно думку автора</w:t>
      </w:r>
      <w:r>
        <w:rPr>
          <w:rFonts w:ascii="Times New Roman" w:hAnsi="Times New Roman" w:cs="Times New Roman"/>
          <w:lang w:val="uk-UA"/>
        </w:rPr>
        <w:t>,</w:t>
      </w:r>
      <w:r w:rsidRPr="00C954BF">
        <w:rPr>
          <w:rFonts w:ascii="Times New Roman" w:hAnsi="Times New Roman" w:cs="Times New Roman"/>
          <w:lang w:val="uk-UA"/>
        </w:rPr>
        <w:t xml:space="preserve"> і що Агентство і Комісія не несуть відповідальності за використання інформації</w:t>
      </w:r>
      <w:r>
        <w:rPr>
          <w:rFonts w:ascii="Times New Roman" w:hAnsi="Times New Roman" w:cs="Times New Roman"/>
          <w:lang w:val="uk-UA"/>
        </w:rPr>
        <w:t>, що міститься в ньому</w:t>
      </w:r>
      <w:r w:rsidRPr="00C954BF">
        <w:rPr>
          <w:rFonts w:ascii="Times New Roman" w:hAnsi="Times New Roman" w:cs="Times New Roman"/>
          <w:lang w:val="uk-UA"/>
        </w:rPr>
        <w:t>.</w:t>
      </w:r>
    </w:p>
    <w:p w:rsidR="00343947" w:rsidRPr="00C954BF" w:rsidRDefault="00343947" w:rsidP="00CA0EC9">
      <w:pPr>
        <w:pStyle w:val="2"/>
        <w:rPr>
          <w:lang w:val="uk-UA"/>
        </w:rPr>
      </w:pPr>
      <w:bookmarkStart w:id="16" w:name="_Toc441674355"/>
      <w:bookmarkEnd w:id="15"/>
      <w:r w:rsidRPr="00C954BF">
        <w:rPr>
          <w:lang w:val="uk-UA"/>
        </w:rPr>
        <w:t xml:space="preserve">СТАТТЯ ІІ.8 </w:t>
      </w:r>
      <w:r>
        <w:rPr>
          <w:lang w:val="uk-UA"/>
        </w:rPr>
        <w:t>–</w:t>
      </w:r>
      <w:r w:rsidRPr="00C954BF">
        <w:rPr>
          <w:lang w:val="uk-UA"/>
        </w:rPr>
        <w:t xml:space="preserve"> ПРАВА І ПРАВО </w:t>
      </w:r>
      <w:r>
        <w:rPr>
          <w:lang w:val="uk-UA"/>
        </w:rPr>
        <w:t>ВЛАСНОСТІ, ЩО ІСНУВАЛИ РАНІШЕ,</w:t>
      </w:r>
      <w:r w:rsidRPr="00C954BF">
        <w:rPr>
          <w:lang w:val="uk-UA"/>
        </w:rPr>
        <w:t xml:space="preserve"> І ВИКОРИСТАННЯ РЕЗУЛЬТАТІВ (ВКЛЮЧАЮЧИ ПРАВА НА ІНТЕЛЕКТУАЛЬНУ ТА ПРОМИСЛОВУ ВЛАСНІСТЬ)</w:t>
      </w:r>
      <w:bookmarkEnd w:id="16"/>
    </w:p>
    <w:p w:rsidR="00343947" w:rsidRPr="00C954BF" w:rsidRDefault="00343947" w:rsidP="00343947">
      <w:pPr>
        <w:spacing w:after="120"/>
        <w:jc w:val="both"/>
        <w:rPr>
          <w:rFonts w:ascii="Times New Roman" w:hAnsi="Times New Roman" w:cs="Times New Roman"/>
          <w:b/>
          <w:lang w:val="uk-UA"/>
        </w:rPr>
      </w:pPr>
      <w:r w:rsidRPr="00C954BF">
        <w:rPr>
          <w:rFonts w:ascii="Times New Roman" w:hAnsi="Times New Roman" w:cs="Times New Roman"/>
          <w:b/>
          <w:lang w:val="uk-UA"/>
        </w:rPr>
        <w:t>ІІ.8.1</w:t>
      </w:r>
      <w:r w:rsidRPr="00C954BF">
        <w:rPr>
          <w:rFonts w:ascii="Times New Roman" w:hAnsi="Times New Roman" w:cs="Times New Roman"/>
          <w:b/>
          <w:lang w:val="uk-UA"/>
        </w:rPr>
        <w:tab/>
        <w:t xml:space="preserve">Право </w:t>
      </w:r>
      <w:r>
        <w:rPr>
          <w:rFonts w:ascii="Times New Roman" w:hAnsi="Times New Roman" w:cs="Times New Roman"/>
          <w:b/>
          <w:lang w:val="uk-UA"/>
        </w:rPr>
        <w:t>б</w:t>
      </w:r>
      <w:r w:rsidRPr="00C954BF">
        <w:rPr>
          <w:rFonts w:ascii="Times New Roman" w:hAnsi="Times New Roman" w:cs="Times New Roman"/>
          <w:b/>
          <w:lang w:val="uk-UA"/>
        </w:rPr>
        <w:t>енефіціар</w:t>
      </w:r>
      <w:r>
        <w:rPr>
          <w:rFonts w:ascii="Times New Roman" w:hAnsi="Times New Roman" w:cs="Times New Roman"/>
          <w:b/>
          <w:lang w:val="uk-UA"/>
        </w:rPr>
        <w:t>ів</w:t>
      </w:r>
      <w:r w:rsidRPr="00C954BF">
        <w:rPr>
          <w:rFonts w:ascii="Times New Roman" w:hAnsi="Times New Roman" w:cs="Times New Roman"/>
          <w:b/>
          <w:lang w:val="uk-UA"/>
        </w:rPr>
        <w:t xml:space="preserve"> на володіння результатами діяльності</w:t>
      </w:r>
    </w:p>
    <w:p w:rsidR="00343947" w:rsidRPr="00C954BF" w:rsidRDefault="00343947" w:rsidP="00343947">
      <w:pPr>
        <w:spacing w:after="120"/>
        <w:jc w:val="both"/>
        <w:rPr>
          <w:rFonts w:ascii="Times New Roman" w:hAnsi="Times New Roman" w:cs="Times New Roman"/>
          <w:lang w:val="uk-UA"/>
        </w:rPr>
      </w:pPr>
      <w:r w:rsidRPr="00C954BF">
        <w:rPr>
          <w:rFonts w:ascii="Times New Roman" w:hAnsi="Times New Roman" w:cs="Times New Roman"/>
          <w:lang w:val="uk-UA"/>
        </w:rPr>
        <w:t xml:space="preserve">Якщо в Угоді не </w:t>
      </w:r>
      <w:r>
        <w:rPr>
          <w:rFonts w:ascii="Times New Roman" w:hAnsi="Times New Roman" w:cs="Times New Roman"/>
          <w:lang w:val="uk-UA"/>
        </w:rPr>
        <w:t xml:space="preserve">визначено </w:t>
      </w:r>
      <w:r w:rsidRPr="00C954BF">
        <w:rPr>
          <w:rFonts w:ascii="Times New Roman" w:hAnsi="Times New Roman" w:cs="Times New Roman"/>
          <w:lang w:val="uk-UA"/>
        </w:rPr>
        <w:t>інш</w:t>
      </w:r>
      <w:r>
        <w:rPr>
          <w:rFonts w:ascii="Times New Roman" w:hAnsi="Times New Roman" w:cs="Times New Roman"/>
          <w:lang w:val="uk-UA"/>
        </w:rPr>
        <w:t>им чином</w:t>
      </w:r>
      <w:r w:rsidRPr="00C954BF">
        <w:rPr>
          <w:rFonts w:ascii="Times New Roman" w:hAnsi="Times New Roman" w:cs="Times New Roman"/>
          <w:lang w:val="uk-UA"/>
        </w:rPr>
        <w:t>, права на володіння результатами діяльності, включаючи права на інтелектуальну та промислову власність, а також на володіння звітами та іншими документами у зв’язку з</w:t>
      </w:r>
      <w:r>
        <w:rPr>
          <w:rFonts w:ascii="Times New Roman" w:hAnsi="Times New Roman" w:cs="Times New Roman"/>
          <w:lang w:val="uk-UA"/>
        </w:rPr>
        <w:t xml:space="preserve"> виконанн</w:t>
      </w:r>
      <w:r w:rsidRPr="00C954BF">
        <w:rPr>
          <w:rFonts w:ascii="Times New Roman" w:hAnsi="Times New Roman" w:cs="Times New Roman"/>
          <w:lang w:val="uk-UA"/>
        </w:rPr>
        <w:t xml:space="preserve">ям діяльності, належать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w:t>
      </w:r>
    </w:p>
    <w:p w:rsidR="00343947" w:rsidRPr="00C954BF" w:rsidRDefault="00343947" w:rsidP="00343947">
      <w:pPr>
        <w:spacing w:after="120"/>
        <w:jc w:val="both"/>
        <w:rPr>
          <w:rFonts w:ascii="Times New Roman" w:hAnsi="Times New Roman" w:cs="Times New Roman"/>
          <w:b/>
          <w:lang w:val="uk-UA"/>
        </w:rPr>
      </w:pPr>
      <w:bookmarkStart w:id="17" w:name="bookmark15"/>
      <w:r w:rsidRPr="00C954BF">
        <w:rPr>
          <w:rFonts w:ascii="Times New Roman" w:hAnsi="Times New Roman" w:cs="Times New Roman"/>
          <w:b/>
          <w:lang w:val="uk-UA"/>
        </w:rPr>
        <w:t>ІІ.8.2</w:t>
      </w:r>
      <w:r w:rsidRPr="00C954BF">
        <w:rPr>
          <w:rFonts w:ascii="Times New Roman" w:hAnsi="Times New Roman" w:cs="Times New Roman"/>
          <w:b/>
          <w:lang w:val="uk-UA"/>
        </w:rPr>
        <w:tab/>
        <w:t>Права на промислову та інтелектуальну власність</w:t>
      </w:r>
      <w:r w:rsidR="006E309B">
        <w:rPr>
          <w:rFonts w:ascii="Times New Roman" w:hAnsi="Times New Roman" w:cs="Times New Roman"/>
          <w:b/>
          <w:lang w:val="uk-UA"/>
        </w:rPr>
        <w:t>, що існували раніше</w:t>
      </w:r>
    </w:p>
    <w:p w:rsidR="00343947" w:rsidRPr="00C954BF" w:rsidRDefault="006E309B" w:rsidP="00343947">
      <w:pPr>
        <w:spacing w:after="120"/>
        <w:jc w:val="both"/>
        <w:rPr>
          <w:rFonts w:ascii="Times New Roman" w:hAnsi="Times New Roman" w:cs="Times New Roman"/>
          <w:lang w:val="uk-UA"/>
        </w:rPr>
      </w:pPr>
      <w:r>
        <w:rPr>
          <w:rFonts w:ascii="Times New Roman" w:hAnsi="Times New Roman" w:cs="Times New Roman"/>
          <w:lang w:val="uk-UA"/>
        </w:rPr>
        <w:t>Якщо</w:t>
      </w:r>
      <w:r w:rsidR="00343947" w:rsidRPr="00C954BF">
        <w:rPr>
          <w:rFonts w:ascii="Times New Roman" w:hAnsi="Times New Roman" w:cs="Times New Roman"/>
          <w:lang w:val="uk-UA"/>
        </w:rPr>
        <w:t xml:space="preserve"> до підписання Угоди</w:t>
      </w:r>
      <w:r>
        <w:rPr>
          <w:rFonts w:ascii="Times New Roman" w:hAnsi="Times New Roman" w:cs="Times New Roman"/>
          <w:lang w:val="uk-UA"/>
        </w:rPr>
        <w:t xml:space="preserve"> існували</w:t>
      </w:r>
      <w:r w:rsidR="00343947" w:rsidRPr="00C954BF">
        <w:rPr>
          <w:rFonts w:ascii="Times New Roman" w:hAnsi="Times New Roman" w:cs="Times New Roman"/>
          <w:lang w:val="uk-UA"/>
        </w:rPr>
        <w:t xml:space="preserve"> прав</w:t>
      </w:r>
      <w:r>
        <w:rPr>
          <w:rFonts w:ascii="Times New Roman" w:hAnsi="Times New Roman" w:cs="Times New Roman"/>
          <w:lang w:val="uk-UA"/>
        </w:rPr>
        <w:t>а</w:t>
      </w:r>
      <w:r w:rsidR="00343947" w:rsidRPr="00C954BF">
        <w:rPr>
          <w:rFonts w:ascii="Times New Roman" w:hAnsi="Times New Roman" w:cs="Times New Roman"/>
          <w:lang w:val="uk-UA"/>
        </w:rPr>
        <w:t xml:space="preserve"> на промислову та інтелектуальну власність, включаючи права третіх осіб, </w:t>
      </w:r>
      <w:r>
        <w:rPr>
          <w:rFonts w:ascii="Times New Roman" w:hAnsi="Times New Roman" w:cs="Times New Roman"/>
          <w:lang w:val="uk-UA"/>
        </w:rPr>
        <w:t>б</w:t>
      </w:r>
      <w:r w:rsidR="00343947" w:rsidRPr="00C954BF">
        <w:rPr>
          <w:rFonts w:ascii="Times New Roman" w:hAnsi="Times New Roman" w:cs="Times New Roman"/>
          <w:lang w:val="uk-UA"/>
        </w:rPr>
        <w:t>енефіціар</w:t>
      </w:r>
      <w:r>
        <w:rPr>
          <w:rFonts w:ascii="Times New Roman" w:hAnsi="Times New Roman" w:cs="Times New Roman"/>
          <w:lang w:val="uk-UA"/>
        </w:rPr>
        <w:t>и</w:t>
      </w:r>
      <w:r w:rsidR="00343947" w:rsidRPr="00C954BF">
        <w:rPr>
          <w:rFonts w:ascii="Times New Roman" w:hAnsi="Times New Roman" w:cs="Times New Roman"/>
          <w:lang w:val="uk-UA"/>
        </w:rPr>
        <w:t xml:space="preserve"> склада</w:t>
      </w:r>
      <w:r>
        <w:rPr>
          <w:rFonts w:ascii="Times New Roman" w:hAnsi="Times New Roman" w:cs="Times New Roman"/>
          <w:lang w:val="uk-UA"/>
        </w:rPr>
        <w:t>ють</w:t>
      </w:r>
      <w:r w:rsidR="00343947" w:rsidRPr="00C954BF">
        <w:rPr>
          <w:rFonts w:ascii="Times New Roman" w:hAnsi="Times New Roman" w:cs="Times New Roman"/>
          <w:lang w:val="uk-UA"/>
        </w:rPr>
        <w:t xml:space="preserve"> перелік усіх прав власності і прав на користування попередніми правами на промислову та інтелектуальну власність і нада</w:t>
      </w:r>
      <w:r>
        <w:rPr>
          <w:rFonts w:ascii="Times New Roman" w:hAnsi="Times New Roman" w:cs="Times New Roman"/>
          <w:lang w:val="uk-UA"/>
        </w:rPr>
        <w:t>ють</w:t>
      </w:r>
      <w:r w:rsidR="00343947" w:rsidRPr="00C954BF">
        <w:rPr>
          <w:rFonts w:ascii="Times New Roman" w:hAnsi="Times New Roman" w:cs="Times New Roman"/>
          <w:lang w:val="uk-UA"/>
        </w:rPr>
        <w:t xml:space="preserve"> його Агентству не пізніше ніж до початку виконання </w:t>
      </w:r>
      <w:r>
        <w:rPr>
          <w:rFonts w:ascii="Times New Roman" w:hAnsi="Times New Roman" w:cs="Times New Roman"/>
          <w:lang w:val="uk-UA"/>
        </w:rPr>
        <w:t>діяльності</w:t>
      </w:r>
      <w:r w:rsidR="00343947" w:rsidRPr="00C954BF">
        <w:rPr>
          <w:rFonts w:ascii="Times New Roman" w:hAnsi="Times New Roman" w:cs="Times New Roman"/>
          <w:lang w:val="uk-UA"/>
        </w:rPr>
        <w:t>.</w:t>
      </w:r>
    </w:p>
    <w:bookmarkEnd w:id="17"/>
    <w:p w:rsidR="006E309B" w:rsidRPr="00C954BF" w:rsidRDefault="006E309B" w:rsidP="006E309B">
      <w:pPr>
        <w:spacing w:after="120"/>
        <w:jc w:val="both"/>
        <w:rPr>
          <w:rFonts w:ascii="Times New Roman" w:hAnsi="Times New Roman" w:cs="Times New Roman"/>
          <w:lang w:val="uk-UA"/>
        </w:rPr>
      </w:pP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 xml:space="preserve"> гаранту</w:t>
      </w:r>
      <w:r>
        <w:rPr>
          <w:rFonts w:ascii="Times New Roman" w:hAnsi="Times New Roman" w:cs="Times New Roman"/>
          <w:lang w:val="uk-UA"/>
        </w:rPr>
        <w:t>ють</w:t>
      </w:r>
      <w:r w:rsidRPr="00C954BF">
        <w:rPr>
          <w:rFonts w:ascii="Times New Roman" w:hAnsi="Times New Roman" w:cs="Times New Roman"/>
          <w:lang w:val="uk-UA"/>
        </w:rPr>
        <w:t>, що в ході виконання Угоди в</w:t>
      </w:r>
      <w:r>
        <w:rPr>
          <w:rFonts w:ascii="Times New Roman" w:hAnsi="Times New Roman" w:cs="Times New Roman"/>
          <w:lang w:val="uk-UA"/>
        </w:rPr>
        <w:t>они</w:t>
      </w:r>
      <w:r w:rsidRPr="00C954BF">
        <w:rPr>
          <w:rFonts w:ascii="Times New Roman" w:hAnsi="Times New Roman" w:cs="Times New Roman"/>
          <w:lang w:val="uk-UA"/>
        </w:rPr>
        <w:t xml:space="preserve"> або </w:t>
      </w:r>
      <w:r>
        <w:rPr>
          <w:rFonts w:ascii="Times New Roman" w:hAnsi="Times New Roman" w:cs="Times New Roman"/>
          <w:lang w:val="uk-UA"/>
        </w:rPr>
        <w:t>їх</w:t>
      </w:r>
      <w:r w:rsidRPr="00C954BF">
        <w:rPr>
          <w:rFonts w:ascii="Times New Roman" w:hAnsi="Times New Roman" w:cs="Times New Roman"/>
          <w:lang w:val="uk-UA"/>
        </w:rPr>
        <w:t xml:space="preserve"> афілійовані особи володіють усіма правами на користування промисловою та інтелектуальною власністю</w:t>
      </w:r>
      <w:r>
        <w:rPr>
          <w:rFonts w:ascii="Times New Roman" w:hAnsi="Times New Roman" w:cs="Times New Roman"/>
          <w:lang w:val="uk-UA"/>
        </w:rPr>
        <w:t>, що існували раніше</w:t>
      </w:r>
      <w:r w:rsidRPr="00C954BF">
        <w:rPr>
          <w:rFonts w:ascii="Times New Roman" w:hAnsi="Times New Roman" w:cs="Times New Roman"/>
          <w:lang w:val="uk-UA"/>
        </w:rPr>
        <w:t>.</w:t>
      </w:r>
    </w:p>
    <w:p w:rsidR="006E309B" w:rsidRPr="00C954BF" w:rsidRDefault="006E309B" w:rsidP="006E309B">
      <w:pPr>
        <w:spacing w:after="120"/>
        <w:ind w:left="709" w:hanging="709"/>
        <w:jc w:val="both"/>
        <w:rPr>
          <w:rFonts w:ascii="Times New Roman" w:hAnsi="Times New Roman" w:cs="Times New Roman"/>
          <w:b/>
          <w:lang w:val="uk-UA"/>
        </w:rPr>
      </w:pPr>
      <w:bookmarkStart w:id="18" w:name="bookmark16"/>
      <w:r w:rsidRPr="00C954BF">
        <w:rPr>
          <w:rFonts w:ascii="Times New Roman" w:hAnsi="Times New Roman" w:cs="Times New Roman"/>
          <w:b/>
          <w:lang w:val="uk-UA"/>
        </w:rPr>
        <w:t>ІІ.8.3</w:t>
      </w:r>
      <w:r w:rsidRPr="00C954BF">
        <w:rPr>
          <w:rFonts w:ascii="Times New Roman" w:hAnsi="Times New Roman" w:cs="Times New Roman"/>
          <w:b/>
          <w:lang w:val="uk-UA"/>
        </w:rPr>
        <w:tab/>
        <w:t>Права на використання результатів та попередніх прав Агентством і/або Союзом</w:t>
      </w:r>
    </w:p>
    <w:p w:rsidR="006E309B" w:rsidRPr="00C954BF" w:rsidRDefault="006E309B" w:rsidP="006E309B">
      <w:pPr>
        <w:spacing w:after="120"/>
        <w:jc w:val="both"/>
        <w:rPr>
          <w:rFonts w:ascii="Times New Roman" w:hAnsi="Times New Roman" w:cs="Times New Roman"/>
          <w:lang w:val="uk-UA"/>
        </w:rPr>
      </w:pPr>
      <w:r w:rsidRPr="00C954BF">
        <w:rPr>
          <w:rFonts w:ascii="Times New Roman" w:hAnsi="Times New Roman" w:cs="Times New Roman"/>
          <w:lang w:val="uk-UA"/>
        </w:rPr>
        <w:t>Не обмежуючи дію Статей ІІ.1</w:t>
      </w:r>
      <w:r>
        <w:rPr>
          <w:rFonts w:ascii="Times New Roman" w:hAnsi="Times New Roman" w:cs="Times New Roman"/>
          <w:lang w:val="uk-UA"/>
        </w:rPr>
        <w:t>.1</w:t>
      </w:r>
      <w:r w:rsidRPr="00C954BF">
        <w:rPr>
          <w:rFonts w:ascii="Times New Roman" w:hAnsi="Times New Roman" w:cs="Times New Roman"/>
          <w:lang w:val="uk-UA"/>
        </w:rPr>
        <w:t xml:space="preserve">, ІІ.3 і ІІ.8.1,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нада</w:t>
      </w:r>
      <w:r>
        <w:rPr>
          <w:rFonts w:ascii="Times New Roman" w:hAnsi="Times New Roman" w:cs="Times New Roman"/>
          <w:lang w:val="uk-UA"/>
        </w:rPr>
        <w:t>ють</w:t>
      </w:r>
      <w:r w:rsidRPr="00C954BF">
        <w:rPr>
          <w:rFonts w:ascii="Times New Roman" w:hAnsi="Times New Roman" w:cs="Times New Roman"/>
          <w:lang w:val="uk-UA"/>
        </w:rPr>
        <w:t xml:space="preserve"> Агентству і/або Союзу право на користування результатами діяльності для таких цілей:</w:t>
      </w:r>
    </w:p>
    <w:bookmarkEnd w:id="18"/>
    <w:p w:rsidR="003E4011" w:rsidRPr="00C954BF" w:rsidRDefault="003E4011" w:rsidP="003E4011">
      <w:pPr>
        <w:pStyle w:val="afb"/>
        <w:numPr>
          <w:ilvl w:val="0"/>
          <w:numId w:val="98"/>
        </w:numPr>
        <w:spacing w:after="120"/>
        <w:ind w:left="567" w:hanging="567"/>
        <w:contextualSpacing w:val="0"/>
        <w:jc w:val="both"/>
        <w:rPr>
          <w:szCs w:val="24"/>
          <w:lang w:val="uk-UA"/>
        </w:rPr>
      </w:pPr>
      <w:r>
        <w:rPr>
          <w:szCs w:val="24"/>
          <w:lang w:val="uk-UA"/>
        </w:rPr>
        <w:t>Використ</w:t>
      </w:r>
      <w:r w:rsidRPr="00C954BF">
        <w:rPr>
          <w:szCs w:val="24"/>
          <w:lang w:val="uk-UA"/>
        </w:rPr>
        <w:t>ання для власних цілей, зокрема, надання особам, що працюють на Агентство, установам, агентствам та органам Союзу, а також установам країн-членів, а також копіювання і відтворення повністю або частково і в необмеженій кількості копій;</w:t>
      </w:r>
    </w:p>
    <w:p w:rsidR="003E4011" w:rsidRPr="00C954BF" w:rsidRDefault="003E4011" w:rsidP="003E4011">
      <w:pPr>
        <w:pStyle w:val="afb"/>
        <w:numPr>
          <w:ilvl w:val="0"/>
          <w:numId w:val="98"/>
        </w:numPr>
        <w:spacing w:after="120"/>
        <w:ind w:left="567" w:hanging="567"/>
        <w:contextualSpacing w:val="0"/>
        <w:jc w:val="both"/>
        <w:rPr>
          <w:szCs w:val="24"/>
          <w:lang w:val="uk-UA"/>
        </w:rPr>
      </w:pPr>
      <w:r w:rsidRPr="00C954BF">
        <w:rPr>
          <w:szCs w:val="24"/>
          <w:lang w:val="uk-UA"/>
        </w:rPr>
        <w:t xml:space="preserve">Розповсюдження серед широкої громадськості і, зокрема, публікація в паперовому та електронному чи цифровому форматі, публікація в мережі Інтернет, включаючи </w:t>
      </w:r>
      <w:proofErr w:type="spellStart"/>
      <w:r w:rsidRPr="00C954BF">
        <w:rPr>
          <w:szCs w:val="24"/>
          <w:lang w:val="uk-UA"/>
        </w:rPr>
        <w:t>вебсайт</w:t>
      </w:r>
      <w:proofErr w:type="spellEnd"/>
      <w:r w:rsidR="008B5932">
        <w:rPr>
          <w:szCs w:val="24"/>
          <w:lang w:val="uk-UA"/>
        </w:rPr>
        <w:t xml:space="preserve"> </w:t>
      </w:r>
      <w:proofErr w:type="spellStart"/>
      <w:r w:rsidR="008B5932">
        <w:rPr>
          <w:szCs w:val="24"/>
        </w:rPr>
        <w:t>Europa</w:t>
      </w:r>
      <w:proofErr w:type="spellEnd"/>
      <w:r w:rsidRPr="00C954BF">
        <w:rPr>
          <w:szCs w:val="24"/>
          <w:lang w:val="uk-UA"/>
        </w:rPr>
        <w:t>, у вигляді файлу, доступного чи недоступного для скачування, транслювання у будь-який спосіб, публічний показ або презентація, повідомлення через прес-служби, включення до баз даних чи покажчиків загального доступу;</w:t>
      </w:r>
    </w:p>
    <w:p w:rsidR="008B5932" w:rsidRPr="00C954BF" w:rsidRDefault="008B5932" w:rsidP="008B5932">
      <w:pPr>
        <w:pStyle w:val="afb"/>
        <w:numPr>
          <w:ilvl w:val="0"/>
          <w:numId w:val="98"/>
        </w:numPr>
        <w:spacing w:after="120"/>
        <w:ind w:left="567" w:hanging="567"/>
        <w:contextualSpacing w:val="0"/>
        <w:jc w:val="both"/>
        <w:rPr>
          <w:szCs w:val="24"/>
          <w:lang w:val="uk-UA"/>
        </w:rPr>
      </w:pPr>
      <w:r w:rsidRPr="00C954BF">
        <w:rPr>
          <w:szCs w:val="24"/>
          <w:lang w:val="uk-UA"/>
        </w:rPr>
        <w:t>Переклад;</w:t>
      </w:r>
    </w:p>
    <w:p w:rsidR="008B5932" w:rsidRPr="00C954BF" w:rsidRDefault="008B5932" w:rsidP="008B5932">
      <w:pPr>
        <w:pStyle w:val="afb"/>
        <w:numPr>
          <w:ilvl w:val="0"/>
          <w:numId w:val="98"/>
        </w:numPr>
        <w:spacing w:after="120"/>
        <w:ind w:left="567" w:hanging="567"/>
        <w:contextualSpacing w:val="0"/>
        <w:jc w:val="both"/>
        <w:rPr>
          <w:szCs w:val="24"/>
          <w:lang w:val="uk-UA"/>
        </w:rPr>
      </w:pPr>
      <w:r w:rsidRPr="00C954BF">
        <w:rPr>
          <w:szCs w:val="24"/>
          <w:lang w:val="uk-UA"/>
        </w:rPr>
        <w:t>Надання доступу за індивідуальними запитами без права відтворення чи використання, передбаченого Постановою (ЄС) № 1049/2001 Європейського Парламенту та Ради Європи від 30 травня 2001 року щодо публічного доступу до документів Європейського Парламенту, Ради Європи та Європейської Комісії;</w:t>
      </w:r>
    </w:p>
    <w:p w:rsidR="008B5932" w:rsidRPr="00C954BF" w:rsidRDefault="008B5932" w:rsidP="008B5932">
      <w:pPr>
        <w:pStyle w:val="afb"/>
        <w:numPr>
          <w:ilvl w:val="0"/>
          <w:numId w:val="98"/>
        </w:numPr>
        <w:spacing w:after="120"/>
        <w:ind w:left="567" w:hanging="567"/>
        <w:contextualSpacing w:val="0"/>
        <w:jc w:val="both"/>
        <w:rPr>
          <w:szCs w:val="24"/>
          <w:lang w:val="uk-UA"/>
        </w:rPr>
      </w:pPr>
      <w:r w:rsidRPr="00C954BF">
        <w:rPr>
          <w:szCs w:val="24"/>
          <w:lang w:val="uk-UA"/>
        </w:rPr>
        <w:t xml:space="preserve">Зберігання </w:t>
      </w:r>
      <w:r>
        <w:rPr>
          <w:szCs w:val="24"/>
          <w:lang w:val="uk-UA"/>
        </w:rPr>
        <w:t>у</w:t>
      </w:r>
      <w:r w:rsidRPr="00C954BF">
        <w:rPr>
          <w:szCs w:val="24"/>
          <w:lang w:val="uk-UA"/>
        </w:rPr>
        <w:t xml:space="preserve"> паперовому, електронному чи іншому форматі;</w:t>
      </w:r>
    </w:p>
    <w:p w:rsidR="008B5932" w:rsidRPr="00C954BF" w:rsidRDefault="008B5932" w:rsidP="008B5932">
      <w:pPr>
        <w:pStyle w:val="afb"/>
        <w:numPr>
          <w:ilvl w:val="0"/>
          <w:numId w:val="98"/>
        </w:numPr>
        <w:spacing w:after="120"/>
        <w:ind w:left="567" w:hanging="567"/>
        <w:contextualSpacing w:val="0"/>
        <w:jc w:val="both"/>
        <w:rPr>
          <w:szCs w:val="24"/>
          <w:lang w:val="uk-UA"/>
        </w:rPr>
      </w:pPr>
      <w:r w:rsidRPr="00C954BF">
        <w:rPr>
          <w:szCs w:val="24"/>
          <w:lang w:val="uk-UA"/>
        </w:rPr>
        <w:t>Архівування згідно з правилами ведення документообігу, що діють для Агентства і/або Комісії;</w:t>
      </w:r>
    </w:p>
    <w:p w:rsidR="008B5932" w:rsidRPr="00C954BF" w:rsidRDefault="008B5932" w:rsidP="008B5932">
      <w:pPr>
        <w:pStyle w:val="afb"/>
        <w:numPr>
          <w:ilvl w:val="0"/>
          <w:numId w:val="98"/>
        </w:numPr>
        <w:spacing w:after="120"/>
        <w:ind w:left="567" w:hanging="567"/>
        <w:contextualSpacing w:val="0"/>
        <w:jc w:val="both"/>
        <w:rPr>
          <w:szCs w:val="24"/>
          <w:lang w:val="uk-UA"/>
        </w:rPr>
      </w:pPr>
      <w:r w:rsidRPr="00C954BF">
        <w:rPr>
          <w:szCs w:val="24"/>
          <w:lang w:val="uk-UA"/>
        </w:rPr>
        <w:t xml:space="preserve">Право надавати дозволи чи </w:t>
      </w:r>
      <w:proofErr w:type="spellStart"/>
      <w:r w:rsidRPr="00C954BF">
        <w:rPr>
          <w:szCs w:val="24"/>
          <w:lang w:val="uk-UA"/>
        </w:rPr>
        <w:t>субліцензії</w:t>
      </w:r>
      <w:proofErr w:type="spellEnd"/>
      <w:r w:rsidRPr="00C954BF">
        <w:rPr>
          <w:szCs w:val="24"/>
          <w:lang w:val="uk-UA"/>
        </w:rPr>
        <w:t xml:space="preserve"> на способи використання, викладені </w:t>
      </w:r>
      <w:r>
        <w:rPr>
          <w:szCs w:val="24"/>
          <w:lang w:val="uk-UA"/>
        </w:rPr>
        <w:t>у</w:t>
      </w:r>
      <w:r w:rsidRPr="00C954BF">
        <w:rPr>
          <w:szCs w:val="24"/>
          <w:lang w:val="uk-UA"/>
        </w:rPr>
        <w:t xml:space="preserve"> пунктах (</w:t>
      </w:r>
      <w:r w:rsidRPr="00C954BF">
        <w:rPr>
          <w:szCs w:val="24"/>
          <w:lang w:val="en-US"/>
        </w:rPr>
        <w:t>b</w:t>
      </w:r>
      <w:r w:rsidRPr="00C954BF">
        <w:rPr>
          <w:szCs w:val="24"/>
          <w:lang w:val="uk-UA"/>
        </w:rPr>
        <w:t>)</w:t>
      </w:r>
      <w:r w:rsidRPr="00C954BF">
        <w:rPr>
          <w:szCs w:val="24"/>
        </w:rPr>
        <w:t xml:space="preserve"> </w:t>
      </w:r>
      <w:r w:rsidRPr="00C954BF">
        <w:rPr>
          <w:szCs w:val="24"/>
          <w:lang w:val="uk-UA"/>
        </w:rPr>
        <w:t xml:space="preserve">і </w:t>
      </w:r>
      <w:r w:rsidRPr="00C954BF">
        <w:rPr>
          <w:szCs w:val="24"/>
        </w:rPr>
        <w:t>(</w:t>
      </w:r>
      <w:r w:rsidRPr="00C954BF">
        <w:rPr>
          <w:szCs w:val="24"/>
          <w:lang w:val="en-US"/>
        </w:rPr>
        <w:t>c</w:t>
      </w:r>
      <w:r w:rsidRPr="00C954BF">
        <w:rPr>
          <w:szCs w:val="24"/>
        </w:rPr>
        <w:t>)</w:t>
      </w:r>
      <w:r w:rsidRPr="00C954BF">
        <w:rPr>
          <w:szCs w:val="24"/>
          <w:lang w:val="uk-UA"/>
        </w:rPr>
        <w:t xml:space="preserve"> третім сторонам.</w:t>
      </w:r>
    </w:p>
    <w:p w:rsidR="008B5932" w:rsidRPr="00C954BF" w:rsidRDefault="008B5932" w:rsidP="008B5932">
      <w:pPr>
        <w:spacing w:after="120"/>
        <w:jc w:val="both"/>
        <w:rPr>
          <w:rFonts w:ascii="Times New Roman" w:hAnsi="Times New Roman" w:cs="Times New Roman"/>
          <w:lang w:val="uk-UA"/>
        </w:rPr>
      </w:pPr>
      <w:r w:rsidRPr="00C954BF">
        <w:rPr>
          <w:rFonts w:ascii="Times New Roman" w:hAnsi="Times New Roman" w:cs="Times New Roman"/>
          <w:lang w:val="uk-UA"/>
        </w:rPr>
        <w:t>Додаткові права користування Агентства і/або Союзу можуть передбачатися Спеціальними умовами.</w:t>
      </w:r>
    </w:p>
    <w:p w:rsidR="008B5932" w:rsidRPr="00C954BF" w:rsidRDefault="008B5932" w:rsidP="008B5932">
      <w:pPr>
        <w:spacing w:after="120"/>
        <w:jc w:val="both"/>
        <w:rPr>
          <w:rFonts w:ascii="Times New Roman" w:hAnsi="Times New Roman" w:cs="Times New Roman"/>
          <w:lang w:val="uk-UA"/>
        </w:rPr>
      </w:pP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 xml:space="preserve"> гаранту</w:t>
      </w:r>
      <w:r>
        <w:rPr>
          <w:rFonts w:ascii="Times New Roman" w:hAnsi="Times New Roman" w:cs="Times New Roman"/>
          <w:lang w:val="uk-UA"/>
        </w:rPr>
        <w:t>ють</w:t>
      </w:r>
      <w:r w:rsidRPr="00C954BF">
        <w:rPr>
          <w:rFonts w:ascii="Times New Roman" w:hAnsi="Times New Roman" w:cs="Times New Roman"/>
          <w:lang w:val="uk-UA"/>
        </w:rPr>
        <w:t>, що Агентство і/або Союз мають право на користування попередніми правами на промислову та інтелектуальну власність, включен</w:t>
      </w:r>
      <w:r>
        <w:rPr>
          <w:rFonts w:ascii="Times New Roman" w:hAnsi="Times New Roman" w:cs="Times New Roman"/>
          <w:lang w:val="uk-UA"/>
        </w:rPr>
        <w:t>ими</w:t>
      </w:r>
      <w:r w:rsidRPr="00C954BF">
        <w:rPr>
          <w:rFonts w:ascii="Times New Roman" w:hAnsi="Times New Roman" w:cs="Times New Roman"/>
          <w:lang w:val="uk-UA"/>
        </w:rPr>
        <w:t xml:space="preserve"> до результатів діяльності. Якщо Спеціальні умови не містять інших положень, ці попередні права використовуватимуться з тією самою метою і за тих самих умов, що діють для прав на використання результатів діяльності.</w:t>
      </w:r>
    </w:p>
    <w:p w:rsidR="008B5932" w:rsidRPr="00C954BF" w:rsidRDefault="008B5932" w:rsidP="008B5932">
      <w:pPr>
        <w:spacing w:after="120"/>
        <w:jc w:val="both"/>
        <w:rPr>
          <w:rFonts w:ascii="Times New Roman" w:hAnsi="Times New Roman" w:cs="Times New Roman"/>
          <w:lang w:val="uk-UA"/>
        </w:rPr>
      </w:pPr>
      <w:r w:rsidRPr="00C954BF">
        <w:rPr>
          <w:rFonts w:ascii="Times New Roman" w:hAnsi="Times New Roman" w:cs="Times New Roman"/>
          <w:lang w:val="uk-UA"/>
        </w:rPr>
        <w:lastRenderedPageBreak/>
        <w:t xml:space="preserve">При </w:t>
      </w:r>
      <w:r w:rsidR="003F1658">
        <w:rPr>
          <w:rFonts w:ascii="Times New Roman" w:hAnsi="Times New Roman" w:cs="Times New Roman"/>
          <w:lang w:val="uk-UA"/>
        </w:rPr>
        <w:t>оприлюдн</w:t>
      </w:r>
      <w:r w:rsidRPr="00C954BF">
        <w:rPr>
          <w:rFonts w:ascii="Times New Roman" w:hAnsi="Times New Roman" w:cs="Times New Roman"/>
          <w:lang w:val="uk-UA"/>
        </w:rPr>
        <w:t xml:space="preserve">енні Агентством і/або Союзом результатів діяльності додається інформація про власника авторських прав. Інформація про авторські права виглядає таким чином: «© </w:t>
      </w:r>
      <w:r w:rsidR="003F1658" w:rsidRPr="00C954BF">
        <w:rPr>
          <w:rFonts w:ascii="Times New Roman" w:hAnsi="Times New Roman" w:cs="Times New Roman"/>
          <w:lang w:val="uk-UA"/>
        </w:rPr>
        <w:t>–</w:t>
      </w:r>
      <w:r w:rsidRPr="00C954BF">
        <w:rPr>
          <w:rFonts w:ascii="Times New Roman" w:hAnsi="Times New Roman" w:cs="Times New Roman"/>
          <w:lang w:val="uk-UA"/>
        </w:rPr>
        <w:t xml:space="preserve"> рік – ім’я власника авторських прав. Авторські права захищені. Поширюється Європейським Союзом на умовах ліцензії».</w:t>
      </w:r>
    </w:p>
    <w:p w:rsidR="003F1658" w:rsidRPr="00C954BF" w:rsidRDefault="003F1658" w:rsidP="00CA0EC9">
      <w:pPr>
        <w:pStyle w:val="2"/>
        <w:rPr>
          <w:lang w:val="uk-UA"/>
        </w:rPr>
      </w:pPr>
      <w:bookmarkStart w:id="19" w:name="_Toc441674356"/>
      <w:r w:rsidRPr="00C954BF">
        <w:rPr>
          <w:lang w:val="uk-UA"/>
        </w:rPr>
        <w:t>СТАТТЯ ІІ.9 – УКЛАД</w:t>
      </w:r>
      <w:r>
        <w:rPr>
          <w:lang w:val="uk-UA"/>
        </w:rPr>
        <w:t>А</w:t>
      </w:r>
      <w:r w:rsidRPr="00C954BF">
        <w:rPr>
          <w:lang w:val="uk-UA"/>
        </w:rPr>
        <w:t xml:space="preserve">ННЯ КОНТРАКТІВ, НЕОБХІДНИХ ДЛЯ </w:t>
      </w:r>
      <w:r>
        <w:rPr>
          <w:lang w:val="uk-UA"/>
        </w:rPr>
        <w:t>ВИКОНА</w:t>
      </w:r>
      <w:r w:rsidRPr="00C954BF">
        <w:rPr>
          <w:caps/>
          <w:lang w:val="uk-UA"/>
        </w:rPr>
        <w:t>ння</w:t>
      </w:r>
      <w:r w:rsidRPr="00C954BF">
        <w:rPr>
          <w:lang w:val="uk-UA"/>
        </w:rPr>
        <w:t xml:space="preserve"> ДІЯЛЬНОСТІ</w:t>
      </w:r>
      <w:bookmarkEnd w:id="19"/>
    </w:p>
    <w:p w:rsidR="003F1658" w:rsidRPr="00C954BF" w:rsidRDefault="003F1658" w:rsidP="003F1658">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ІІ.9.1</w:t>
      </w:r>
      <w:r w:rsidRPr="00C954BF">
        <w:rPr>
          <w:rFonts w:ascii="Times New Roman" w:hAnsi="Times New Roman" w:cs="Times New Roman"/>
          <w:lang w:val="uk-UA"/>
        </w:rPr>
        <w:tab/>
        <w:t xml:space="preserve">Якщо для цілей здійснення діяльності виникає потреба у придбанні товарів, робіт або послуг,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уклада</w:t>
      </w:r>
      <w:r>
        <w:rPr>
          <w:rFonts w:ascii="Times New Roman" w:hAnsi="Times New Roman" w:cs="Times New Roman"/>
          <w:lang w:val="uk-UA"/>
        </w:rPr>
        <w:t>ють</w:t>
      </w:r>
      <w:r w:rsidRPr="00C954BF">
        <w:rPr>
          <w:rFonts w:ascii="Times New Roman" w:hAnsi="Times New Roman" w:cs="Times New Roman"/>
          <w:lang w:val="uk-UA"/>
        </w:rPr>
        <w:t xml:space="preserve"> контракт з учасником тендера, який запропонує </w:t>
      </w:r>
      <w:r>
        <w:rPr>
          <w:rFonts w:ascii="Times New Roman" w:hAnsi="Times New Roman" w:cs="Times New Roman"/>
          <w:lang w:val="uk-UA"/>
        </w:rPr>
        <w:t>найкраще співвідношення ціні і якості,</w:t>
      </w:r>
      <w:r w:rsidRPr="00C954BF">
        <w:rPr>
          <w:rFonts w:ascii="Times New Roman" w:hAnsi="Times New Roman" w:cs="Times New Roman"/>
          <w:lang w:val="uk-UA"/>
        </w:rPr>
        <w:t xml:space="preserve"> або, відповідно до обставин, учасником, який запропонує найнижчу ціну. </w:t>
      </w:r>
      <w:r>
        <w:rPr>
          <w:rFonts w:ascii="Times New Roman" w:hAnsi="Times New Roman" w:cs="Times New Roman"/>
          <w:lang w:val="uk-UA"/>
        </w:rPr>
        <w:t>При цьому б</w:t>
      </w:r>
      <w:r w:rsidRPr="00C954BF">
        <w:rPr>
          <w:rFonts w:ascii="Times New Roman" w:hAnsi="Times New Roman" w:cs="Times New Roman"/>
          <w:lang w:val="uk-UA"/>
        </w:rPr>
        <w:t>енефіціар</w:t>
      </w:r>
      <w:r>
        <w:rPr>
          <w:rFonts w:ascii="Times New Roman" w:hAnsi="Times New Roman" w:cs="Times New Roman"/>
          <w:lang w:val="uk-UA"/>
        </w:rPr>
        <w:t>и зобов’язані</w:t>
      </w:r>
      <w:r w:rsidRPr="00C954BF">
        <w:rPr>
          <w:rFonts w:ascii="Times New Roman" w:hAnsi="Times New Roman" w:cs="Times New Roman"/>
          <w:lang w:val="uk-UA"/>
        </w:rPr>
        <w:t xml:space="preserve"> уник</w:t>
      </w:r>
      <w:r>
        <w:rPr>
          <w:rFonts w:ascii="Times New Roman" w:hAnsi="Times New Roman" w:cs="Times New Roman"/>
          <w:lang w:val="uk-UA"/>
        </w:rPr>
        <w:t>ати</w:t>
      </w:r>
      <w:r w:rsidRPr="00C954BF">
        <w:rPr>
          <w:rFonts w:ascii="Times New Roman" w:hAnsi="Times New Roman" w:cs="Times New Roman"/>
          <w:lang w:val="uk-UA"/>
        </w:rPr>
        <w:t xml:space="preserve"> конфлікту інтересів.</w:t>
      </w:r>
    </w:p>
    <w:p w:rsidR="003F1658" w:rsidRPr="00C954BF" w:rsidRDefault="003F1658" w:rsidP="003F1658">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ab/>
      </w: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 що ді</w:t>
      </w:r>
      <w:r>
        <w:rPr>
          <w:rFonts w:ascii="Times New Roman" w:hAnsi="Times New Roman" w:cs="Times New Roman"/>
          <w:lang w:val="uk-UA"/>
        </w:rPr>
        <w:t>ють</w:t>
      </w:r>
      <w:r w:rsidRPr="00C954BF">
        <w:rPr>
          <w:rFonts w:ascii="Times New Roman" w:hAnsi="Times New Roman" w:cs="Times New Roman"/>
          <w:lang w:val="uk-UA"/>
        </w:rPr>
        <w:t xml:space="preserve"> в якості </w:t>
      </w:r>
      <w:r>
        <w:rPr>
          <w:rFonts w:ascii="Times New Roman" w:hAnsi="Times New Roman" w:cs="Times New Roman"/>
          <w:lang w:val="uk-UA"/>
        </w:rPr>
        <w:t>організаторів тендеру</w:t>
      </w:r>
      <w:r w:rsidRPr="00C954BF">
        <w:rPr>
          <w:rFonts w:ascii="Times New Roman" w:hAnsi="Times New Roman" w:cs="Times New Roman"/>
          <w:lang w:val="uk-UA"/>
        </w:rPr>
        <w:t xml:space="preserve"> у значенні Директиви 2004/18/</w:t>
      </w:r>
      <w:r w:rsidRPr="00C954BF">
        <w:rPr>
          <w:rFonts w:ascii="Times New Roman" w:hAnsi="Times New Roman" w:cs="Times New Roman"/>
        </w:rPr>
        <w:t>EC</w:t>
      </w:r>
      <w:r w:rsidRPr="00C954BF">
        <w:rPr>
          <w:rFonts w:ascii="Times New Roman" w:hAnsi="Times New Roman" w:cs="Times New Roman"/>
          <w:lang w:val="uk-UA"/>
        </w:rPr>
        <w:t xml:space="preserve"> Європейського Парламенту та Європейської Комісії від 31 березня 2004 року про координацію процедур з проведення тендерів на закупівлю товарів, робіт та послуг, або в якості підрядної установи у значенні Директиви 2004/17/</w:t>
      </w:r>
      <w:r w:rsidRPr="00C954BF">
        <w:rPr>
          <w:rFonts w:ascii="Times New Roman" w:hAnsi="Times New Roman" w:cs="Times New Roman"/>
        </w:rPr>
        <w:t>EC</w:t>
      </w:r>
      <w:r w:rsidRPr="00C954BF">
        <w:rPr>
          <w:rFonts w:ascii="Times New Roman" w:hAnsi="Times New Roman" w:cs="Times New Roman"/>
          <w:lang w:val="uk-UA"/>
        </w:rPr>
        <w:t xml:space="preserve"> Європейського Парламенту та Європейської Комісії від 31 березня 2004 року, що координує </w:t>
      </w:r>
      <w:r w:rsidR="00CB536D" w:rsidRPr="00C954BF">
        <w:rPr>
          <w:rFonts w:ascii="Times New Roman" w:hAnsi="Times New Roman" w:cs="Times New Roman"/>
          <w:lang w:val="uk-UA"/>
        </w:rPr>
        <w:t>закупів</w:t>
      </w:r>
      <w:r w:rsidR="00CB536D">
        <w:rPr>
          <w:rFonts w:ascii="Times New Roman" w:hAnsi="Times New Roman" w:cs="Times New Roman"/>
          <w:lang w:val="uk-UA"/>
        </w:rPr>
        <w:t>ельні</w:t>
      </w:r>
      <w:r w:rsidR="00CB536D" w:rsidRPr="00C954BF">
        <w:rPr>
          <w:rFonts w:ascii="Times New Roman" w:hAnsi="Times New Roman" w:cs="Times New Roman"/>
          <w:lang w:val="uk-UA"/>
        </w:rPr>
        <w:t xml:space="preserve"> </w:t>
      </w:r>
      <w:r w:rsidRPr="00C954BF">
        <w:rPr>
          <w:rFonts w:ascii="Times New Roman" w:hAnsi="Times New Roman" w:cs="Times New Roman"/>
          <w:lang w:val="uk-UA"/>
        </w:rPr>
        <w:t>процедури установ, що діють у водн</w:t>
      </w:r>
      <w:r>
        <w:rPr>
          <w:rFonts w:ascii="Times New Roman" w:hAnsi="Times New Roman" w:cs="Times New Roman"/>
          <w:lang w:val="uk-UA"/>
        </w:rPr>
        <w:t>ій</w:t>
      </w:r>
      <w:r w:rsidRPr="00C954BF">
        <w:rPr>
          <w:rFonts w:ascii="Times New Roman" w:hAnsi="Times New Roman" w:cs="Times New Roman"/>
          <w:lang w:val="uk-UA"/>
        </w:rPr>
        <w:t>, енергетичн</w:t>
      </w:r>
      <w:r>
        <w:rPr>
          <w:rFonts w:ascii="Times New Roman" w:hAnsi="Times New Roman" w:cs="Times New Roman"/>
          <w:lang w:val="uk-UA"/>
        </w:rPr>
        <w:t>ій</w:t>
      </w:r>
      <w:r w:rsidRPr="00C954BF">
        <w:rPr>
          <w:rFonts w:ascii="Times New Roman" w:hAnsi="Times New Roman" w:cs="Times New Roman"/>
          <w:lang w:val="uk-UA"/>
        </w:rPr>
        <w:t>, транспортн</w:t>
      </w:r>
      <w:r>
        <w:rPr>
          <w:rFonts w:ascii="Times New Roman" w:hAnsi="Times New Roman" w:cs="Times New Roman"/>
          <w:lang w:val="uk-UA"/>
        </w:rPr>
        <w:t>ій</w:t>
      </w:r>
      <w:r w:rsidRPr="00C954BF">
        <w:rPr>
          <w:rFonts w:ascii="Times New Roman" w:hAnsi="Times New Roman" w:cs="Times New Roman"/>
          <w:lang w:val="uk-UA"/>
        </w:rPr>
        <w:t xml:space="preserve"> та поштов</w:t>
      </w:r>
      <w:r>
        <w:rPr>
          <w:rFonts w:ascii="Times New Roman" w:hAnsi="Times New Roman" w:cs="Times New Roman"/>
          <w:lang w:val="uk-UA"/>
        </w:rPr>
        <w:t>ій галузях</w:t>
      </w:r>
      <w:r w:rsidRPr="00C954BF">
        <w:rPr>
          <w:rFonts w:ascii="Times New Roman" w:hAnsi="Times New Roman" w:cs="Times New Roman"/>
          <w:lang w:val="uk-UA"/>
        </w:rPr>
        <w:t>, має дотримуватися чинних норм внутрішніх державних закупівель.</w:t>
      </w:r>
    </w:p>
    <w:p w:rsidR="003F1658" w:rsidRPr="00C954BF" w:rsidRDefault="003F1658" w:rsidP="003F1658">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ІІ.9.2</w:t>
      </w:r>
      <w:r w:rsidRPr="00C954BF">
        <w:rPr>
          <w:rFonts w:ascii="Times New Roman" w:hAnsi="Times New Roman" w:cs="Times New Roman"/>
          <w:lang w:val="uk-UA"/>
        </w:rPr>
        <w:tab/>
        <w:t>Бенефіціар</w:t>
      </w:r>
      <w:r>
        <w:rPr>
          <w:rFonts w:ascii="Times New Roman" w:hAnsi="Times New Roman" w:cs="Times New Roman"/>
          <w:lang w:val="uk-UA"/>
        </w:rPr>
        <w:t xml:space="preserve">и </w:t>
      </w:r>
      <w:r w:rsidRPr="00C954BF">
        <w:rPr>
          <w:rFonts w:ascii="Times New Roman" w:hAnsi="Times New Roman" w:cs="Times New Roman"/>
          <w:lang w:val="uk-UA"/>
        </w:rPr>
        <w:t>нес</w:t>
      </w:r>
      <w:r>
        <w:rPr>
          <w:rFonts w:ascii="Times New Roman" w:hAnsi="Times New Roman" w:cs="Times New Roman"/>
          <w:lang w:val="uk-UA"/>
        </w:rPr>
        <w:t>уть</w:t>
      </w:r>
      <w:r w:rsidRPr="00C954BF">
        <w:rPr>
          <w:rFonts w:ascii="Times New Roman" w:hAnsi="Times New Roman" w:cs="Times New Roman"/>
          <w:lang w:val="uk-UA"/>
        </w:rPr>
        <w:t xml:space="preserve"> виключну відповідальність за в</w:t>
      </w:r>
      <w:r>
        <w:rPr>
          <w:rFonts w:ascii="Times New Roman" w:hAnsi="Times New Roman" w:cs="Times New Roman"/>
          <w:lang w:val="uk-UA"/>
        </w:rPr>
        <w:t>иконання</w:t>
      </w:r>
      <w:r w:rsidRPr="00C954BF">
        <w:rPr>
          <w:rFonts w:ascii="Times New Roman" w:hAnsi="Times New Roman" w:cs="Times New Roman"/>
          <w:lang w:val="uk-UA"/>
        </w:rPr>
        <w:t xml:space="preserve"> діяльності та за дотримання положень Угоди. Бенефіціар</w:t>
      </w:r>
      <w:r>
        <w:rPr>
          <w:rFonts w:ascii="Times New Roman" w:hAnsi="Times New Roman" w:cs="Times New Roman"/>
          <w:lang w:val="uk-UA"/>
        </w:rPr>
        <w:t>и</w:t>
      </w:r>
      <w:r w:rsidRPr="00C954BF">
        <w:rPr>
          <w:rFonts w:ascii="Times New Roman" w:hAnsi="Times New Roman" w:cs="Times New Roman"/>
          <w:lang w:val="uk-UA"/>
        </w:rPr>
        <w:t xml:space="preserve"> </w:t>
      </w:r>
      <w:r>
        <w:rPr>
          <w:rFonts w:ascii="Times New Roman" w:hAnsi="Times New Roman" w:cs="Times New Roman"/>
          <w:lang w:val="uk-UA"/>
        </w:rPr>
        <w:t>забезпечують</w:t>
      </w:r>
      <w:r w:rsidRPr="00C954BF">
        <w:rPr>
          <w:rFonts w:ascii="Times New Roman" w:hAnsi="Times New Roman" w:cs="Times New Roman"/>
          <w:lang w:val="uk-UA"/>
        </w:rPr>
        <w:t>, що будь-який контракт на закупівлі містить положення, згідно з якими підрядник не володіє жодними правами по відношенню до Агентства за цією Угодою.</w:t>
      </w:r>
    </w:p>
    <w:p w:rsidR="003F1658" w:rsidRDefault="003F1658" w:rsidP="003F1658">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ІІ.9.3</w:t>
      </w:r>
      <w:r w:rsidRPr="00C954BF">
        <w:rPr>
          <w:rFonts w:ascii="Times New Roman" w:hAnsi="Times New Roman" w:cs="Times New Roman"/>
          <w:lang w:val="uk-UA"/>
        </w:rPr>
        <w:tab/>
        <w:t>Бенефіціар</w:t>
      </w:r>
      <w:r w:rsidR="00CB536D">
        <w:rPr>
          <w:rFonts w:ascii="Times New Roman" w:hAnsi="Times New Roman" w:cs="Times New Roman"/>
          <w:lang w:val="uk-UA"/>
        </w:rPr>
        <w:t>и</w:t>
      </w:r>
      <w:r w:rsidRPr="00C954BF">
        <w:rPr>
          <w:rFonts w:ascii="Times New Roman" w:hAnsi="Times New Roman" w:cs="Times New Roman"/>
          <w:lang w:val="uk-UA"/>
        </w:rPr>
        <w:t xml:space="preserve"> </w:t>
      </w:r>
      <w:r w:rsidR="00CB536D">
        <w:rPr>
          <w:rFonts w:ascii="Times New Roman" w:hAnsi="Times New Roman" w:cs="Times New Roman"/>
          <w:lang w:val="uk-UA"/>
        </w:rPr>
        <w:t>забезпечують</w:t>
      </w:r>
      <w:r w:rsidRPr="00C954BF">
        <w:rPr>
          <w:rFonts w:ascii="Times New Roman" w:hAnsi="Times New Roman" w:cs="Times New Roman"/>
          <w:lang w:val="uk-UA"/>
        </w:rPr>
        <w:t>, що умови, які на нього поширюються згідно зі Статтями ІІ.3, ІІ.4, ІІ.5, ІІ.8 і ІІ.27, так само поширюються на підрядника.</w:t>
      </w:r>
    </w:p>
    <w:p w:rsidR="00CB536D" w:rsidRPr="00C954BF" w:rsidRDefault="00CB536D" w:rsidP="003F1658">
      <w:pPr>
        <w:spacing w:after="120"/>
        <w:ind w:left="705" w:hanging="705"/>
        <w:jc w:val="both"/>
        <w:rPr>
          <w:rFonts w:ascii="Times New Roman" w:hAnsi="Times New Roman" w:cs="Times New Roman"/>
          <w:lang w:val="uk-UA"/>
        </w:rPr>
      </w:pPr>
    </w:p>
    <w:p w:rsidR="00CB536D" w:rsidRPr="00C954BF" w:rsidRDefault="00CB536D" w:rsidP="00CA0EC9">
      <w:pPr>
        <w:pStyle w:val="2"/>
        <w:rPr>
          <w:lang w:val="uk-UA"/>
        </w:rPr>
      </w:pPr>
      <w:bookmarkStart w:id="20" w:name="_Toc441674357"/>
      <w:r w:rsidRPr="00C954BF">
        <w:rPr>
          <w:lang w:val="uk-UA"/>
        </w:rPr>
        <w:t>СТАТТЯ ІІ.10</w:t>
      </w:r>
      <w:r w:rsidRPr="00C954BF">
        <w:rPr>
          <w:lang w:val="uk-UA"/>
        </w:rPr>
        <w:tab/>
        <w:t>УКЛАД</w:t>
      </w:r>
      <w:r w:rsidR="009F7655">
        <w:rPr>
          <w:lang w:val="uk-UA"/>
        </w:rPr>
        <w:t>А</w:t>
      </w:r>
      <w:r w:rsidRPr="00C954BF">
        <w:rPr>
          <w:lang w:val="uk-UA"/>
        </w:rPr>
        <w:t>ННЯ КОНТРАКТІВ СУБПІДРЯДУ НА ЗАВДАННЯ, ЩО ВХОДЯТЬ ДО СКЛАДУ ДІЯЛЬНОСТІ</w:t>
      </w:r>
      <w:bookmarkEnd w:id="20"/>
    </w:p>
    <w:p w:rsidR="009F7655" w:rsidRPr="00C954BF" w:rsidRDefault="009F7655" w:rsidP="009F7655">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ІІ.10.1</w:t>
      </w:r>
      <w:r w:rsidRPr="00C954BF">
        <w:rPr>
          <w:rFonts w:ascii="Times New Roman" w:hAnsi="Times New Roman" w:cs="Times New Roman"/>
          <w:lang w:val="uk-UA"/>
        </w:rPr>
        <w:tab/>
        <w:t xml:space="preserve">«Контракт </w:t>
      </w:r>
      <w:r>
        <w:rPr>
          <w:rFonts w:ascii="Times New Roman" w:hAnsi="Times New Roman" w:cs="Times New Roman"/>
          <w:lang w:val="uk-UA"/>
        </w:rPr>
        <w:t>суб</w:t>
      </w:r>
      <w:r w:rsidRPr="00C954BF">
        <w:rPr>
          <w:rFonts w:ascii="Times New Roman" w:hAnsi="Times New Roman" w:cs="Times New Roman"/>
          <w:lang w:val="uk-UA"/>
        </w:rPr>
        <w:t xml:space="preserve">підряду» </w:t>
      </w:r>
      <w:r w:rsidRPr="00C954BF">
        <w:rPr>
          <w:rFonts w:ascii="Times New Roman" w:hAnsi="Times New Roman" w:cs="Times New Roman"/>
          <w:b/>
          <w:lang w:val="uk-UA"/>
        </w:rPr>
        <w:t>–</w:t>
      </w:r>
      <w:r w:rsidRPr="00C954BF">
        <w:rPr>
          <w:rFonts w:ascii="Times New Roman" w:hAnsi="Times New Roman" w:cs="Times New Roman"/>
          <w:lang w:val="uk-UA"/>
        </w:rPr>
        <w:t xml:space="preserve"> це контракт на закупівлю у значенні Статті ІІ.9, </w:t>
      </w:r>
      <w:r>
        <w:rPr>
          <w:rFonts w:ascii="Times New Roman" w:hAnsi="Times New Roman" w:cs="Times New Roman"/>
          <w:lang w:val="uk-UA"/>
        </w:rPr>
        <w:t>який</w:t>
      </w:r>
      <w:r w:rsidRPr="00C954BF">
        <w:rPr>
          <w:rFonts w:ascii="Times New Roman" w:hAnsi="Times New Roman" w:cs="Times New Roman"/>
          <w:lang w:val="uk-UA"/>
        </w:rPr>
        <w:t xml:space="preserve"> поширюється на виконання третьою стороною завдань, що є частиною діяльності згідно з Додатком І.</w:t>
      </w:r>
    </w:p>
    <w:p w:rsidR="009F7655" w:rsidRPr="00C954BF" w:rsidRDefault="009F7655" w:rsidP="009F7655">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ІІ.10.2</w:t>
      </w:r>
      <w:r w:rsidRPr="00C954BF">
        <w:rPr>
          <w:rFonts w:ascii="Times New Roman" w:hAnsi="Times New Roman" w:cs="Times New Roman"/>
          <w:b/>
          <w:lang w:val="uk-UA"/>
        </w:rPr>
        <w:tab/>
      </w:r>
      <w:r w:rsidRPr="00C954BF">
        <w:rPr>
          <w:rFonts w:ascii="Times New Roman" w:hAnsi="Times New Roman" w:cs="Times New Roman"/>
          <w:lang w:val="uk-UA"/>
        </w:rPr>
        <w:t>Бенефіціар</w:t>
      </w:r>
      <w:r>
        <w:rPr>
          <w:rFonts w:ascii="Times New Roman" w:hAnsi="Times New Roman" w:cs="Times New Roman"/>
          <w:lang w:val="uk-UA"/>
        </w:rPr>
        <w:t xml:space="preserve">и </w:t>
      </w:r>
      <w:r w:rsidRPr="00C954BF">
        <w:rPr>
          <w:rFonts w:ascii="Times New Roman" w:hAnsi="Times New Roman" w:cs="Times New Roman"/>
          <w:lang w:val="uk-UA"/>
        </w:rPr>
        <w:t>мож</w:t>
      </w:r>
      <w:r>
        <w:rPr>
          <w:rFonts w:ascii="Times New Roman" w:hAnsi="Times New Roman" w:cs="Times New Roman"/>
          <w:lang w:val="uk-UA"/>
        </w:rPr>
        <w:t>уть</w:t>
      </w:r>
      <w:r w:rsidRPr="00C954BF">
        <w:rPr>
          <w:rFonts w:ascii="Times New Roman" w:hAnsi="Times New Roman" w:cs="Times New Roman"/>
          <w:lang w:val="uk-UA"/>
        </w:rPr>
        <w:t xml:space="preserve"> укладати контракти субпідряду на завдання, що є частиною діяльності, </w:t>
      </w:r>
      <w:r>
        <w:rPr>
          <w:rFonts w:ascii="Times New Roman" w:hAnsi="Times New Roman" w:cs="Times New Roman"/>
          <w:lang w:val="uk-UA"/>
        </w:rPr>
        <w:t>якщо</w:t>
      </w:r>
      <w:r w:rsidRPr="00C954BF">
        <w:rPr>
          <w:rFonts w:ascii="Times New Roman" w:hAnsi="Times New Roman" w:cs="Times New Roman"/>
          <w:lang w:val="uk-UA"/>
        </w:rPr>
        <w:t xml:space="preserve"> окрім умов, перелічених у Статті ІІ.9 і Спеціальних умовах, дотрим</w:t>
      </w:r>
      <w:r>
        <w:rPr>
          <w:rFonts w:ascii="Times New Roman" w:hAnsi="Times New Roman" w:cs="Times New Roman"/>
          <w:lang w:val="uk-UA"/>
        </w:rPr>
        <w:t>ано</w:t>
      </w:r>
      <w:r w:rsidRPr="00C954BF">
        <w:rPr>
          <w:rFonts w:ascii="Times New Roman" w:hAnsi="Times New Roman" w:cs="Times New Roman"/>
          <w:lang w:val="uk-UA"/>
        </w:rPr>
        <w:t xml:space="preserve"> таких умов:</w:t>
      </w:r>
    </w:p>
    <w:p w:rsidR="009F7655" w:rsidRPr="00C954BF" w:rsidRDefault="009F7655" w:rsidP="009F7655">
      <w:pPr>
        <w:pStyle w:val="afb"/>
        <w:numPr>
          <w:ilvl w:val="0"/>
          <w:numId w:val="99"/>
        </w:numPr>
        <w:spacing w:after="120"/>
        <w:ind w:left="1276" w:hanging="567"/>
        <w:contextualSpacing w:val="0"/>
        <w:jc w:val="both"/>
        <w:rPr>
          <w:szCs w:val="24"/>
          <w:lang w:val="uk-UA"/>
        </w:rPr>
      </w:pPr>
      <w:r>
        <w:rPr>
          <w:szCs w:val="24"/>
          <w:lang w:val="uk-UA"/>
        </w:rPr>
        <w:t>К</w:t>
      </w:r>
      <w:r w:rsidRPr="00C954BF">
        <w:rPr>
          <w:szCs w:val="24"/>
          <w:lang w:val="uk-UA"/>
        </w:rPr>
        <w:t>онтракт субпідряду поширюється виключно на здійснення окремого компоненту діяльності;</w:t>
      </w:r>
    </w:p>
    <w:p w:rsidR="009F7655" w:rsidRPr="00C954BF" w:rsidRDefault="008C2E97" w:rsidP="009F7655">
      <w:pPr>
        <w:pStyle w:val="afb"/>
        <w:numPr>
          <w:ilvl w:val="0"/>
          <w:numId w:val="99"/>
        </w:numPr>
        <w:spacing w:after="120"/>
        <w:ind w:left="1276" w:hanging="567"/>
        <w:contextualSpacing w:val="0"/>
        <w:jc w:val="both"/>
        <w:rPr>
          <w:szCs w:val="24"/>
          <w:lang w:val="uk-UA"/>
        </w:rPr>
      </w:pPr>
      <w:r>
        <w:rPr>
          <w:szCs w:val="24"/>
          <w:lang w:val="uk-UA"/>
        </w:rPr>
        <w:t xml:space="preserve">Залучення субпідряду </w:t>
      </w:r>
      <w:r w:rsidR="009F7655" w:rsidRPr="00C954BF">
        <w:rPr>
          <w:szCs w:val="24"/>
          <w:lang w:val="uk-UA"/>
        </w:rPr>
        <w:t>є виправданим з урахуванням характеру діяльності та умов, необхідних для її здійснення;</w:t>
      </w:r>
    </w:p>
    <w:p w:rsidR="009F7655" w:rsidRPr="00C954BF" w:rsidRDefault="009F7655" w:rsidP="009F7655">
      <w:pPr>
        <w:pStyle w:val="afb"/>
        <w:numPr>
          <w:ilvl w:val="0"/>
          <w:numId w:val="99"/>
        </w:numPr>
        <w:spacing w:after="120"/>
        <w:ind w:left="1276" w:hanging="567"/>
        <w:contextualSpacing w:val="0"/>
        <w:jc w:val="both"/>
        <w:rPr>
          <w:szCs w:val="24"/>
          <w:lang w:val="uk-UA"/>
        </w:rPr>
      </w:pPr>
      <w:r w:rsidRPr="00C954BF">
        <w:rPr>
          <w:szCs w:val="24"/>
          <w:lang w:val="uk-UA"/>
        </w:rPr>
        <w:t xml:space="preserve">Орієнтовні витрати на </w:t>
      </w:r>
      <w:r w:rsidR="008C2E97">
        <w:rPr>
          <w:szCs w:val="24"/>
          <w:lang w:val="uk-UA"/>
        </w:rPr>
        <w:t>залученн</w:t>
      </w:r>
      <w:r w:rsidRPr="00C954BF">
        <w:rPr>
          <w:szCs w:val="24"/>
          <w:lang w:val="uk-UA"/>
        </w:rPr>
        <w:t xml:space="preserve">я субпідряду повинні </w:t>
      </w:r>
      <w:r w:rsidRPr="00C954BF">
        <w:rPr>
          <w:color w:val="000000"/>
          <w:szCs w:val="24"/>
          <w:lang w:val="uk-UA"/>
        </w:rPr>
        <w:t xml:space="preserve">детально викладені у </w:t>
      </w:r>
      <w:r w:rsidR="008C2E97">
        <w:rPr>
          <w:color w:val="000000"/>
          <w:szCs w:val="24"/>
          <w:lang w:val="uk-UA"/>
        </w:rPr>
        <w:t>кошторисі, що міститься</w:t>
      </w:r>
      <w:r w:rsidRPr="00C954BF">
        <w:rPr>
          <w:color w:val="000000"/>
          <w:szCs w:val="24"/>
          <w:lang w:val="uk-UA"/>
        </w:rPr>
        <w:t xml:space="preserve"> у Додатку IІІ;</w:t>
      </w:r>
    </w:p>
    <w:p w:rsidR="008C2E97" w:rsidRPr="00C954BF" w:rsidRDefault="008C2E97" w:rsidP="008C2E97">
      <w:pPr>
        <w:pStyle w:val="afb"/>
        <w:numPr>
          <w:ilvl w:val="0"/>
          <w:numId w:val="99"/>
        </w:numPr>
        <w:spacing w:after="120"/>
        <w:ind w:left="1276" w:hanging="567"/>
        <w:contextualSpacing w:val="0"/>
        <w:jc w:val="both"/>
        <w:rPr>
          <w:szCs w:val="24"/>
          <w:lang w:val="uk-UA"/>
        </w:rPr>
      </w:pPr>
      <w:r>
        <w:rPr>
          <w:szCs w:val="24"/>
          <w:lang w:val="uk-UA"/>
        </w:rPr>
        <w:t xml:space="preserve">Координатор повідомив </w:t>
      </w:r>
      <w:r w:rsidRPr="00C954BF">
        <w:rPr>
          <w:szCs w:val="24"/>
          <w:lang w:val="uk-UA"/>
        </w:rPr>
        <w:t>Агентство</w:t>
      </w:r>
      <w:r>
        <w:rPr>
          <w:szCs w:val="24"/>
          <w:lang w:val="uk-UA"/>
        </w:rPr>
        <w:t xml:space="preserve"> і отримав його згоду на залучення </w:t>
      </w:r>
      <w:r w:rsidRPr="00C954BF">
        <w:rPr>
          <w:szCs w:val="24"/>
          <w:lang w:val="uk-UA"/>
        </w:rPr>
        <w:t>субпідряду</w:t>
      </w:r>
      <w:r>
        <w:rPr>
          <w:szCs w:val="24"/>
          <w:lang w:val="uk-UA"/>
        </w:rPr>
        <w:t>, якщо він</w:t>
      </w:r>
      <w:r w:rsidRPr="00C954BF">
        <w:rPr>
          <w:szCs w:val="24"/>
          <w:lang w:val="uk-UA"/>
        </w:rPr>
        <w:t xml:space="preserve"> не передбачен</w:t>
      </w:r>
      <w:r>
        <w:rPr>
          <w:szCs w:val="24"/>
          <w:lang w:val="uk-UA"/>
        </w:rPr>
        <w:t>ий</w:t>
      </w:r>
      <w:r w:rsidRPr="00C954BF">
        <w:rPr>
          <w:szCs w:val="24"/>
          <w:lang w:val="uk-UA"/>
        </w:rPr>
        <w:t xml:space="preserve"> Додатком І, </w:t>
      </w:r>
      <w:r>
        <w:rPr>
          <w:szCs w:val="24"/>
          <w:lang w:val="uk-UA"/>
        </w:rPr>
        <w:t>що не обмежує дії</w:t>
      </w:r>
      <w:r w:rsidRPr="00C954BF">
        <w:rPr>
          <w:szCs w:val="24"/>
          <w:lang w:val="uk-UA"/>
        </w:rPr>
        <w:t xml:space="preserve"> Статті ІІ.12.2;</w:t>
      </w:r>
    </w:p>
    <w:p w:rsidR="008C2E97" w:rsidRPr="00C954BF" w:rsidRDefault="008C2E97" w:rsidP="008C2E97">
      <w:pPr>
        <w:pStyle w:val="afb"/>
        <w:numPr>
          <w:ilvl w:val="0"/>
          <w:numId w:val="99"/>
        </w:numPr>
        <w:spacing w:after="120"/>
        <w:ind w:left="1276" w:hanging="567"/>
        <w:contextualSpacing w:val="0"/>
        <w:jc w:val="both"/>
        <w:rPr>
          <w:szCs w:val="24"/>
          <w:lang w:val="uk-UA"/>
        </w:rPr>
      </w:pPr>
      <w:r w:rsidRPr="00C954BF">
        <w:rPr>
          <w:szCs w:val="24"/>
          <w:lang w:val="uk-UA"/>
        </w:rPr>
        <w:t>Бенефіціар</w:t>
      </w:r>
      <w:r>
        <w:rPr>
          <w:szCs w:val="24"/>
          <w:lang w:val="uk-UA"/>
        </w:rPr>
        <w:t>и</w:t>
      </w:r>
      <w:r w:rsidRPr="00C954BF">
        <w:rPr>
          <w:szCs w:val="24"/>
          <w:lang w:val="uk-UA"/>
        </w:rPr>
        <w:t xml:space="preserve"> </w:t>
      </w:r>
      <w:r>
        <w:rPr>
          <w:szCs w:val="24"/>
          <w:lang w:val="uk-UA"/>
        </w:rPr>
        <w:t>забезпечують, що</w:t>
      </w:r>
      <w:r w:rsidRPr="00C954BF">
        <w:rPr>
          <w:szCs w:val="24"/>
          <w:lang w:val="uk-UA"/>
        </w:rPr>
        <w:t xml:space="preserve"> умови, які поширюються</w:t>
      </w:r>
      <w:r>
        <w:rPr>
          <w:szCs w:val="24"/>
          <w:lang w:val="uk-UA"/>
        </w:rPr>
        <w:t xml:space="preserve"> на них</w:t>
      </w:r>
      <w:r w:rsidRPr="00C954BF">
        <w:rPr>
          <w:szCs w:val="24"/>
          <w:lang w:val="uk-UA"/>
        </w:rPr>
        <w:t xml:space="preserve"> згідно зі Статтею ІІ.7, так само поширюються на субпідрядника.</w:t>
      </w:r>
    </w:p>
    <w:p w:rsidR="008C2E97" w:rsidRPr="00C954BF" w:rsidRDefault="008C2E97" w:rsidP="00CA0EC9">
      <w:pPr>
        <w:pStyle w:val="2"/>
        <w:rPr>
          <w:lang w:val="uk-UA"/>
        </w:rPr>
      </w:pPr>
      <w:bookmarkStart w:id="21" w:name="_Toc441674358"/>
      <w:r w:rsidRPr="00C954BF">
        <w:rPr>
          <w:lang w:val="uk-UA"/>
        </w:rPr>
        <w:t xml:space="preserve">СТАТТЯ ІІ.11 – ФІНАНСОВА ДОПОМОГА ТРЕТІМ </w:t>
      </w:r>
      <w:r>
        <w:rPr>
          <w:lang w:val="uk-UA"/>
        </w:rPr>
        <w:t>СТОРОНАМ</w:t>
      </w:r>
      <w:bookmarkEnd w:id="21"/>
    </w:p>
    <w:p w:rsidR="008C2E97" w:rsidRPr="00C954BF" w:rsidRDefault="008C2E97" w:rsidP="008C2E97">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ІІ.11.1</w:t>
      </w:r>
      <w:r w:rsidRPr="00C954BF">
        <w:rPr>
          <w:rFonts w:ascii="Times New Roman" w:hAnsi="Times New Roman" w:cs="Times New Roman"/>
          <w:b/>
          <w:lang w:val="uk-UA"/>
        </w:rPr>
        <w:tab/>
      </w:r>
      <w:r w:rsidRPr="00C954BF">
        <w:rPr>
          <w:rFonts w:ascii="Times New Roman" w:hAnsi="Times New Roman" w:cs="Times New Roman"/>
          <w:lang w:val="uk-UA"/>
        </w:rPr>
        <w:t xml:space="preserve">Якщо для цілей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 виникає потреба у наданні фінансової допомоги третім </w:t>
      </w:r>
      <w:r>
        <w:rPr>
          <w:rFonts w:ascii="Times New Roman" w:hAnsi="Times New Roman" w:cs="Times New Roman"/>
          <w:lang w:val="uk-UA"/>
        </w:rPr>
        <w:t>сторонам</w:t>
      </w:r>
      <w:r w:rsidRPr="00C954BF">
        <w:rPr>
          <w:rFonts w:ascii="Times New Roman" w:hAnsi="Times New Roman" w:cs="Times New Roman"/>
          <w:lang w:val="uk-UA"/>
        </w:rPr>
        <w:t xml:space="preserve">,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нада</w:t>
      </w:r>
      <w:r>
        <w:rPr>
          <w:rFonts w:ascii="Times New Roman" w:hAnsi="Times New Roman" w:cs="Times New Roman"/>
          <w:lang w:val="uk-UA"/>
        </w:rPr>
        <w:t>ють</w:t>
      </w:r>
      <w:r w:rsidRPr="00C954BF">
        <w:rPr>
          <w:rFonts w:ascii="Times New Roman" w:hAnsi="Times New Roman" w:cs="Times New Roman"/>
          <w:lang w:val="uk-UA"/>
        </w:rPr>
        <w:t xml:space="preserve"> таку допомогу згідно з умовами, визначеними </w:t>
      </w:r>
      <w:r>
        <w:rPr>
          <w:rFonts w:ascii="Times New Roman" w:hAnsi="Times New Roman" w:cs="Times New Roman"/>
          <w:lang w:val="uk-UA"/>
        </w:rPr>
        <w:t>у</w:t>
      </w:r>
      <w:r w:rsidRPr="00C954BF">
        <w:rPr>
          <w:rFonts w:ascii="Times New Roman" w:hAnsi="Times New Roman" w:cs="Times New Roman"/>
          <w:lang w:val="uk-UA"/>
        </w:rPr>
        <w:t xml:space="preserve"> </w:t>
      </w:r>
      <w:r w:rsidRPr="00C954BF">
        <w:rPr>
          <w:rFonts w:ascii="Times New Roman" w:hAnsi="Times New Roman" w:cs="Times New Roman"/>
          <w:lang w:val="uk-UA"/>
        </w:rPr>
        <w:lastRenderedPageBreak/>
        <w:t>Додатку І, що включають щонайменше таке:</w:t>
      </w:r>
    </w:p>
    <w:p w:rsidR="008C2E97" w:rsidRPr="00C954BF" w:rsidRDefault="008C2E97" w:rsidP="008C2E97">
      <w:pPr>
        <w:pStyle w:val="afb"/>
        <w:numPr>
          <w:ilvl w:val="0"/>
          <w:numId w:val="100"/>
        </w:numPr>
        <w:spacing w:after="120"/>
        <w:ind w:left="1276" w:hanging="567"/>
        <w:contextualSpacing w:val="0"/>
        <w:jc w:val="both"/>
        <w:rPr>
          <w:szCs w:val="24"/>
          <w:lang w:val="uk-UA"/>
        </w:rPr>
      </w:pPr>
      <w:r w:rsidRPr="00C954BF">
        <w:rPr>
          <w:szCs w:val="24"/>
          <w:lang w:val="uk-UA"/>
        </w:rPr>
        <w:t xml:space="preserve">Максимальна сума фінансової допомоги, що не перевищує 60 000 євро для кожної третьої </w:t>
      </w:r>
      <w:r>
        <w:rPr>
          <w:szCs w:val="24"/>
          <w:lang w:val="uk-UA"/>
        </w:rPr>
        <w:t>сторони</w:t>
      </w:r>
      <w:r w:rsidRPr="00C954BF">
        <w:rPr>
          <w:szCs w:val="24"/>
          <w:lang w:val="uk-UA"/>
        </w:rPr>
        <w:t>, окрім випадків, коли фінансова допомога є головною метою діяльності</w:t>
      </w:r>
      <w:r>
        <w:rPr>
          <w:szCs w:val="24"/>
          <w:lang w:val="uk-UA"/>
        </w:rPr>
        <w:t>, визначеної у</w:t>
      </w:r>
      <w:r w:rsidRPr="00C954BF">
        <w:rPr>
          <w:szCs w:val="24"/>
          <w:lang w:val="uk-UA"/>
        </w:rPr>
        <w:t xml:space="preserve"> Додатку І;</w:t>
      </w:r>
    </w:p>
    <w:p w:rsidR="008C2E97" w:rsidRPr="00C954BF" w:rsidRDefault="008C2E97" w:rsidP="008C2E97">
      <w:pPr>
        <w:pStyle w:val="afb"/>
        <w:numPr>
          <w:ilvl w:val="0"/>
          <w:numId w:val="100"/>
        </w:numPr>
        <w:spacing w:after="120"/>
        <w:ind w:left="1276" w:hanging="567"/>
        <w:contextualSpacing w:val="0"/>
        <w:jc w:val="both"/>
        <w:rPr>
          <w:szCs w:val="24"/>
          <w:lang w:val="uk-UA"/>
        </w:rPr>
      </w:pPr>
      <w:r w:rsidRPr="00C954BF">
        <w:rPr>
          <w:szCs w:val="24"/>
          <w:lang w:val="uk-UA"/>
        </w:rPr>
        <w:t>Критерії визначення точної суми фінансової допомоги;</w:t>
      </w:r>
    </w:p>
    <w:p w:rsidR="008C2E97" w:rsidRPr="00C954BF" w:rsidRDefault="008C2E97" w:rsidP="008C2E97">
      <w:pPr>
        <w:pStyle w:val="afb"/>
        <w:numPr>
          <w:ilvl w:val="0"/>
          <w:numId w:val="100"/>
        </w:numPr>
        <w:spacing w:after="120"/>
        <w:ind w:left="1276" w:hanging="567"/>
        <w:contextualSpacing w:val="0"/>
        <w:jc w:val="both"/>
        <w:rPr>
          <w:szCs w:val="24"/>
          <w:lang w:val="uk-UA"/>
        </w:rPr>
      </w:pPr>
      <w:r w:rsidRPr="00C954BF">
        <w:rPr>
          <w:szCs w:val="24"/>
          <w:lang w:val="uk-UA"/>
        </w:rPr>
        <w:t>Різні типи діяльності, на які може надаватися фінансова допомога, на основі фіксованого переліку;</w:t>
      </w:r>
    </w:p>
    <w:p w:rsidR="008C2E97" w:rsidRPr="00C954BF" w:rsidRDefault="008C2E97" w:rsidP="008C2E97">
      <w:pPr>
        <w:pStyle w:val="afb"/>
        <w:numPr>
          <w:ilvl w:val="0"/>
          <w:numId w:val="100"/>
        </w:numPr>
        <w:spacing w:after="120"/>
        <w:ind w:left="1276" w:hanging="567"/>
        <w:contextualSpacing w:val="0"/>
        <w:jc w:val="both"/>
        <w:rPr>
          <w:szCs w:val="24"/>
          <w:lang w:val="uk-UA"/>
        </w:rPr>
      </w:pPr>
      <w:r w:rsidRPr="00C954BF">
        <w:rPr>
          <w:szCs w:val="24"/>
          <w:lang w:val="uk-UA"/>
        </w:rPr>
        <w:t>Визначення осіб або категорій осіб, які можуть одержувати фінансову допомогу;</w:t>
      </w:r>
    </w:p>
    <w:p w:rsidR="008C2E97" w:rsidRPr="00C954BF" w:rsidRDefault="008C2E97" w:rsidP="008C2E97">
      <w:pPr>
        <w:pStyle w:val="afb"/>
        <w:numPr>
          <w:ilvl w:val="0"/>
          <w:numId w:val="100"/>
        </w:numPr>
        <w:spacing w:after="120"/>
        <w:ind w:left="1276" w:hanging="567"/>
        <w:contextualSpacing w:val="0"/>
        <w:jc w:val="both"/>
        <w:rPr>
          <w:szCs w:val="24"/>
          <w:lang w:val="uk-UA"/>
        </w:rPr>
      </w:pPr>
      <w:r w:rsidRPr="00C954BF">
        <w:rPr>
          <w:szCs w:val="24"/>
          <w:lang w:val="uk-UA"/>
        </w:rPr>
        <w:t>Критерії надання фінансової допомоги.</w:t>
      </w:r>
    </w:p>
    <w:p w:rsidR="008C2E97" w:rsidRPr="00C954BF" w:rsidRDefault="008C2E97" w:rsidP="008C2E97">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ІІ.11.2</w:t>
      </w:r>
      <w:r w:rsidRPr="00C954BF">
        <w:rPr>
          <w:rFonts w:ascii="Times New Roman" w:hAnsi="Times New Roman" w:cs="Times New Roman"/>
          <w:b/>
          <w:lang w:val="uk-UA"/>
        </w:rPr>
        <w:tab/>
      </w:r>
      <w:r w:rsidRPr="00C954BF">
        <w:rPr>
          <w:rFonts w:ascii="Times New Roman" w:hAnsi="Times New Roman" w:cs="Times New Roman"/>
          <w:lang w:val="uk-UA"/>
        </w:rPr>
        <w:t>У порядку винятку зі Статті ІІ.11.1, у випадку, якщо фін</w:t>
      </w:r>
      <w:r>
        <w:rPr>
          <w:rFonts w:ascii="Times New Roman" w:hAnsi="Times New Roman" w:cs="Times New Roman"/>
          <w:lang w:val="uk-UA"/>
        </w:rPr>
        <w:t xml:space="preserve">ансова допомога набуває форми </w:t>
      </w:r>
      <w:r w:rsidRPr="00C954BF">
        <w:rPr>
          <w:rFonts w:ascii="Times New Roman" w:hAnsi="Times New Roman" w:cs="Times New Roman"/>
          <w:lang w:val="uk-UA"/>
        </w:rPr>
        <w:t xml:space="preserve">нагороди,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нада</w:t>
      </w:r>
      <w:r>
        <w:rPr>
          <w:rFonts w:ascii="Times New Roman" w:hAnsi="Times New Roman" w:cs="Times New Roman"/>
          <w:lang w:val="uk-UA"/>
        </w:rPr>
        <w:t>ють</w:t>
      </w:r>
      <w:r w:rsidRPr="00C954BF">
        <w:rPr>
          <w:rFonts w:ascii="Times New Roman" w:hAnsi="Times New Roman" w:cs="Times New Roman"/>
          <w:lang w:val="uk-UA"/>
        </w:rPr>
        <w:t xml:space="preserve"> таку фінансову допомогу згідно з умовами, визначеними </w:t>
      </w:r>
      <w:r>
        <w:rPr>
          <w:rFonts w:ascii="Times New Roman" w:hAnsi="Times New Roman" w:cs="Times New Roman"/>
          <w:lang w:val="uk-UA"/>
        </w:rPr>
        <w:t>у</w:t>
      </w:r>
      <w:r w:rsidRPr="00C954BF">
        <w:rPr>
          <w:rFonts w:ascii="Times New Roman" w:hAnsi="Times New Roman" w:cs="Times New Roman"/>
          <w:lang w:val="uk-UA"/>
        </w:rPr>
        <w:t xml:space="preserve"> Додатку І, що включають щонайменше таке:</w:t>
      </w:r>
    </w:p>
    <w:p w:rsidR="008C2E97" w:rsidRPr="00C954BF" w:rsidRDefault="008C2E97" w:rsidP="008C2E97">
      <w:pPr>
        <w:pStyle w:val="afb"/>
        <w:numPr>
          <w:ilvl w:val="0"/>
          <w:numId w:val="101"/>
        </w:numPr>
        <w:spacing w:after="120"/>
        <w:ind w:left="1276" w:hanging="567"/>
        <w:contextualSpacing w:val="0"/>
        <w:jc w:val="both"/>
        <w:rPr>
          <w:szCs w:val="24"/>
          <w:lang w:val="uk-UA"/>
        </w:rPr>
      </w:pPr>
      <w:r w:rsidRPr="00C954BF">
        <w:rPr>
          <w:szCs w:val="24"/>
          <w:lang w:val="uk-UA"/>
        </w:rPr>
        <w:t>Умови участі;</w:t>
      </w:r>
    </w:p>
    <w:p w:rsidR="008C2E97" w:rsidRPr="00C954BF" w:rsidRDefault="00263EED" w:rsidP="008C2E97">
      <w:pPr>
        <w:pStyle w:val="afb"/>
        <w:numPr>
          <w:ilvl w:val="0"/>
          <w:numId w:val="101"/>
        </w:numPr>
        <w:spacing w:after="120"/>
        <w:ind w:left="1276" w:hanging="567"/>
        <w:contextualSpacing w:val="0"/>
        <w:jc w:val="both"/>
        <w:rPr>
          <w:szCs w:val="24"/>
          <w:lang w:val="uk-UA"/>
        </w:rPr>
      </w:pPr>
      <w:r>
        <w:rPr>
          <w:szCs w:val="24"/>
          <w:lang w:val="uk-UA"/>
        </w:rPr>
        <w:t>Вимоги для отримання нагороди</w:t>
      </w:r>
      <w:r w:rsidR="008C2E97" w:rsidRPr="00C954BF">
        <w:rPr>
          <w:szCs w:val="24"/>
          <w:lang w:val="uk-UA"/>
        </w:rPr>
        <w:t>;</w:t>
      </w:r>
    </w:p>
    <w:p w:rsidR="008C2E97" w:rsidRPr="00C954BF" w:rsidRDefault="00263EED" w:rsidP="008C2E97">
      <w:pPr>
        <w:pStyle w:val="afb"/>
        <w:numPr>
          <w:ilvl w:val="0"/>
          <w:numId w:val="101"/>
        </w:numPr>
        <w:spacing w:after="120"/>
        <w:ind w:left="1276" w:hanging="567"/>
        <w:contextualSpacing w:val="0"/>
        <w:jc w:val="both"/>
        <w:rPr>
          <w:szCs w:val="24"/>
          <w:lang w:val="uk-UA"/>
        </w:rPr>
      </w:pPr>
      <w:r>
        <w:rPr>
          <w:szCs w:val="24"/>
          <w:lang w:val="uk-UA"/>
        </w:rPr>
        <w:t xml:space="preserve">Сума </w:t>
      </w:r>
      <w:r w:rsidR="008C2E97" w:rsidRPr="00C954BF">
        <w:rPr>
          <w:szCs w:val="24"/>
          <w:lang w:val="uk-UA"/>
        </w:rPr>
        <w:t>нагороди;</w:t>
      </w:r>
    </w:p>
    <w:p w:rsidR="00263EED" w:rsidRPr="00C954BF" w:rsidRDefault="00263EED" w:rsidP="00263EED">
      <w:pPr>
        <w:pStyle w:val="afb"/>
        <w:numPr>
          <w:ilvl w:val="0"/>
          <w:numId w:val="101"/>
        </w:numPr>
        <w:spacing w:after="120"/>
        <w:ind w:left="1276" w:hanging="567"/>
        <w:contextualSpacing w:val="0"/>
        <w:jc w:val="both"/>
        <w:rPr>
          <w:szCs w:val="24"/>
          <w:lang w:val="uk-UA"/>
        </w:rPr>
      </w:pPr>
      <w:r w:rsidRPr="00C954BF">
        <w:rPr>
          <w:szCs w:val="24"/>
          <w:lang w:val="uk-UA"/>
        </w:rPr>
        <w:t>Умови виплати.</w:t>
      </w:r>
    </w:p>
    <w:p w:rsidR="00263EED" w:rsidRDefault="00263EED" w:rsidP="00263EED">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ІІ.11.3</w:t>
      </w:r>
      <w:r w:rsidRPr="00C954BF">
        <w:rPr>
          <w:rFonts w:ascii="Times New Roman" w:hAnsi="Times New Roman" w:cs="Times New Roman"/>
          <w:lang w:val="uk-UA"/>
        </w:rPr>
        <w:tab/>
      </w:r>
      <w:r w:rsidR="00FE7623">
        <w:rPr>
          <w:rFonts w:ascii="Times New Roman" w:hAnsi="Times New Roman" w:cs="Times New Roman"/>
          <w:lang w:val="uk-UA"/>
        </w:rPr>
        <w:t xml:space="preserve"> </w:t>
      </w: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 xml:space="preserve"> </w:t>
      </w:r>
      <w:r>
        <w:rPr>
          <w:rFonts w:ascii="Times New Roman" w:hAnsi="Times New Roman" w:cs="Times New Roman"/>
          <w:lang w:val="uk-UA"/>
        </w:rPr>
        <w:t>забезпечують</w:t>
      </w:r>
      <w:r w:rsidRPr="00C954BF">
        <w:rPr>
          <w:rFonts w:ascii="Times New Roman" w:hAnsi="Times New Roman" w:cs="Times New Roman"/>
          <w:lang w:val="uk-UA"/>
        </w:rPr>
        <w:t>, що умови, які на нього поширюються згідно зі Статтями ІІ.3, ІІ.4, ІІ.5, ІІ.7, ІІ.8 і ІІ.27, так само поширюються на треті</w:t>
      </w:r>
      <w:r>
        <w:rPr>
          <w:rFonts w:ascii="Times New Roman" w:hAnsi="Times New Roman" w:cs="Times New Roman"/>
          <w:lang w:val="uk-UA"/>
        </w:rPr>
        <w:t xml:space="preserve"> сторони, </w:t>
      </w:r>
      <w:r w:rsidRPr="00C954BF">
        <w:rPr>
          <w:rFonts w:ascii="Times New Roman" w:hAnsi="Times New Roman" w:cs="Times New Roman"/>
          <w:lang w:val="uk-UA"/>
        </w:rPr>
        <w:t>які одержують фінансову допомогу.</w:t>
      </w:r>
    </w:p>
    <w:p w:rsidR="00263EED" w:rsidRPr="00C954BF" w:rsidRDefault="00263EED" w:rsidP="00263EED">
      <w:pPr>
        <w:spacing w:after="120"/>
        <w:ind w:left="705" w:hanging="705"/>
        <w:jc w:val="both"/>
        <w:rPr>
          <w:rFonts w:ascii="Times New Roman" w:hAnsi="Times New Roman" w:cs="Times New Roman"/>
          <w:lang w:val="uk-UA"/>
        </w:rPr>
      </w:pPr>
    </w:p>
    <w:p w:rsidR="00263EED" w:rsidRPr="00C954BF" w:rsidRDefault="00263EED" w:rsidP="00CA0EC9">
      <w:pPr>
        <w:pStyle w:val="2"/>
        <w:rPr>
          <w:lang w:val="uk-UA"/>
        </w:rPr>
      </w:pPr>
      <w:bookmarkStart w:id="22" w:name="_Toc441674359"/>
      <w:bookmarkStart w:id="23" w:name="bookmark18"/>
      <w:r w:rsidRPr="00C954BF">
        <w:rPr>
          <w:lang w:val="uk-UA"/>
        </w:rPr>
        <w:t>СТАТТЯ ІІ.12 – ЗМІНИ ТА ПОПРАВКИ ДО УГОДИ</w:t>
      </w:r>
      <w:bookmarkEnd w:id="22"/>
    </w:p>
    <w:bookmarkEnd w:id="23"/>
    <w:p w:rsidR="00263EED" w:rsidRPr="00C954BF" w:rsidRDefault="00263EED" w:rsidP="00263EED">
      <w:pPr>
        <w:spacing w:after="120"/>
        <w:jc w:val="both"/>
        <w:rPr>
          <w:rFonts w:ascii="Times New Roman" w:hAnsi="Times New Roman" w:cs="Times New Roman"/>
          <w:lang w:val="uk-UA"/>
        </w:rPr>
      </w:pPr>
      <w:r w:rsidRPr="00C954BF">
        <w:rPr>
          <w:rFonts w:ascii="Times New Roman" w:hAnsi="Times New Roman" w:cs="Times New Roman"/>
          <w:b/>
          <w:lang w:val="uk-UA"/>
        </w:rPr>
        <w:t>ІІ.12.1</w:t>
      </w:r>
      <w:r w:rsidRPr="00C954BF">
        <w:rPr>
          <w:rFonts w:ascii="Times New Roman" w:hAnsi="Times New Roman" w:cs="Times New Roman"/>
          <w:lang w:val="uk-UA"/>
        </w:rPr>
        <w:tab/>
        <w:t xml:space="preserve">Усі зміни та поправки до цієї Угоди </w:t>
      </w:r>
      <w:r>
        <w:rPr>
          <w:rFonts w:ascii="Times New Roman" w:hAnsi="Times New Roman" w:cs="Times New Roman"/>
          <w:lang w:val="uk-UA"/>
        </w:rPr>
        <w:t>вносяться</w:t>
      </w:r>
      <w:r w:rsidRPr="00C954BF">
        <w:rPr>
          <w:rFonts w:ascii="Times New Roman" w:hAnsi="Times New Roman" w:cs="Times New Roman"/>
          <w:lang w:val="uk-UA"/>
        </w:rPr>
        <w:t xml:space="preserve"> у письмовій формі.</w:t>
      </w:r>
    </w:p>
    <w:p w:rsidR="00263EED" w:rsidRPr="00C954BF" w:rsidRDefault="00263EED" w:rsidP="00263EED">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ІІ.12.2</w:t>
      </w:r>
      <w:r w:rsidRPr="00C954BF">
        <w:rPr>
          <w:rFonts w:ascii="Times New Roman" w:hAnsi="Times New Roman" w:cs="Times New Roman"/>
          <w:b/>
          <w:lang w:val="uk-UA"/>
        </w:rPr>
        <w:tab/>
      </w:r>
      <w:r w:rsidRPr="00C954BF">
        <w:rPr>
          <w:rFonts w:ascii="Times New Roman" w:hAnsi="Times New Roman" w:cs="Times New Roman"/>
          <w:lang w:val="uk-UA"/>
        </w:rPr>
        <w:t xml:space="preserve">Зміни та поправки не мають на меті внесення змін до Угоди, що можуть поставити під сумнів рішення про надання гранту або </w:t>
      </w:r>
      <w:r>
        <w:rPr>
          <w:rFonts w:ascii="Times New Roman" w:hAnsi="Times New Roman" w:cs="Times New Roman"/>
          <w:lang w:val="uk-UA"/>
        </w:rPr>
        <w:t>суперечити рівному ставленню до всіх учасників конкурсу</w:t>
      </w:r>
      <w:r w:rsidRPr="00C954BF">
        <w:rPr>
          <w:rFonts w:ascii="Times New Roman" w:hAnsi="Times New Roman" w:cs="Times New Roman"/>
          <w:lang w:val="uk-UA"/>
        </w:rPr>
        <w:t>.</w:t>
      </w:r>
    </w:p>
    <w:p w:rsidR="00263EED" w:rsidRDefault="00263EED" w:rsidP="00263EED">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ІІ.12.3</w:t>
      </w:r>
      <w:r w:rsidRPr="00C954BF">
        <w:rPr>
          <w:rFonts w:ascii="Times New Roman" w:hAnsi="Times New Roman" w:cs="Times New Roman"/>
          <w:b/>
          <w:lang w:val="uk-UA"/>
        </w:rPr>
        <w:tab/>
      </w:r>
      <w:r w:rsidRPr="00C954BF">
        <w:rPr>
          <w:rFonts w:ascii="Times New Roman" w:hAnsi="Times New Roman" w:cs="Times New Roman"/>
          <w:lang w:val="uk-UA"/>
        </w:rPr>
        <w:t xml:space="preserve">Запит на внесення змін та поправок має бути </w:t>
      </w:r>
      <w:r>
        <w:rPr>
          <w:rFonts w:ascii="Times New Roman" w:hAnsi="Times New Roman" w:cs="Times New Roman"/>
          <w:lang w:val="uk-UA"/>
        </w:rPr>
        <w:t>обґрунтованим і</w:t>
      </w:r>
      <w:r w:rsidRPr="00C954BF">
        <w:rPr>
          <w:rFonts w:ascii="Times New Roman" w:hAnsi="Times New Roman" w:cs="Times New Roman"/>
          <w:lang w:val="uk-UA"/>
        </w:rPr>
        <w:t xml:space="preserve"> своєчасно надсилається іншій стороні</w:t>
      </w:r>
      <w:r>
        <w:rPr>
          <w:rFonts w:ascii="Times New Roman" w:hAnsi="Times New Roman" w:cs="Times New Roman"/>
          <w:lang w:val="uk-UA"/>
        </w:rPr>
        <w:t xml:space="preserve"> до моменту набуття чинності поправкою</w:t>
      </w:r>
      <w:r w:rsidRPr="00C954BF">
        <w:rPr>
          <w:rFonts w:ascii="Times New Roman" w:hAnsi="Times New Roman" w:cs="Times New Roman"/>
          <w:lang w:val="uk-UA"/>
        </w:rPr>
        <w:t>, не пізніше ніж за один місяць до завершення терміну, вказаного в Статті І.2.2, окрім випадків, коли внесення змін та поправок належним чином обґрунтоване стороною, що подала запит, і затверджене іншою стороною.</w:t>
      </w:r>
    </w:p>
    <w:p w:rsidR="00263EED" w:rsidRPr="00C954BF" w:rsidRDefault="00263EED" w:rsidP="00263EED">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ІІ.12.3</w:t>
      </w:r>
      <w:r w:rsidRPr="00C954BF">
        <w:rPr>
          <w:rFonts w:ascii="Times New Roman" w:hAnsi="Times New Roman" w:cs="Times New Roman"/>
          <w:b/>
          <w:lang w:val="uk-UA"/>
        </w:rPr>
        <w:tab/>
      </w:r>
      <w:r w:rsidRPr="00C954BF">
        <w:rPr>
          <w:rFonts w:ascii="Times New Roman" w:hAnsi="Times New Roman" w:cs="Times New Roman"/>
          <w:lang w:val="uk-UA"/>
        </w:rPr>
        <w:t>Запит на внесення змін</w:t>
      </w:r>
      <w:r>
        <w:rPr>
          <w:rFonts w:ascii="Times New Roman" w:hAnsi="Times New Roman" w:cs="Times New Roman"/>
          <w:lang w:val="uk-UA"/>
        </w:rPr>
        <w:t xml:space="preserve"> від імені бенефіціарів подається координатором. Якщо вноситься вимога про зміну координатора без його згоди, ця вимога надається всіма бенефіціарами.</w:t>
      </w:r>
    </w:p>
    <w:p w:rsidR="00263EED" w:rsidRPr="00C954BF" w:rsidRDefault="00263EED" w:rsidP="00263EED">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ІІ.12.4</w:t>
      </w:r>
      <w:r w:rsidRPr="00C954BF">
        <w:rPr>
          <w:rFonts w:ascii="Times New Roman" w:hAnsi="Times New Roman" w:cs="Times New Roman"/>
          <w:b/>
          <w:lang w:val="uk-UA"/>
        </w:rPr>
        <w:tab/>
      </w:r>
      <w:r w:rsidRPr="00C954BF">
        <w:rPr>
          <w:rFonts w:ascii="Times New Roman" w:hAnsi="Times New Roman" w:cs="Times New Roman"/>
          <w:lang w:val="uk-UA"/>
        </w:rPr>
        <w:t>Зміни та поправки набувають чинності з дати підписання о</w:t>
      </w:r>
      <w:r>
        <w:rPr>
          <w:rFonts w:ascii="Times New Roman" w:hAnsi="Times New Roman" w:cs="Times New Roman"/>
          <w:lang w:val="uk-UA"/>
        </w:rPr>
        <w:t>станньою</w:t>
      </w:r>
      <w:r w:rsidRPr="00C954BF">
        <w:rPr>
          <w:rFonts w:ascii="Times New Roman" w:hAnsi="Times New Roman" w:cs="Times New Roman"/>
          <w:lang w:val="uk-UA"/>
        </w:rPr>
        <w:t xml:space="preserve"> сторон</w:t>
      </w:r>
      <w:r>
        <w:rPr>
          <w:rFonts w:ascii="Times New Roman" w:hAnsi="Times New Roman" w:cs="Times New Roman"/>
          <w:lang w:val="uk-UA"/>
        </w:rPr>
        <w:t>ою</w:t>
      </w:r>
      <w:r w:rsidRPr="00C954BF">
        <w:rPr>
          <w:rFonts w:ascii="Times New Roman" w:hAnsi="Times New Roman" w:cs="Times New Roman"/>
          <w:lang w:val="uk-UA"/>
        </w:rPr>
        <w:t xml:space="preserve"> або з дати затвердження такого запиту</w:t>
      </w:r>
      <w:r w:rsidR="00210473">
        <w:rPr>
          <w:rFonts w:ascii="Times New Roman" w:hAnsi="Times New Roman" w:cs="Times New Roman"/>
          <w:lang w:val="uk-UA"/>
        </w:rPr>
        <w:t xml:space="preserve"> на внесення змін та поправок</w:t>
      </w:r>
      <w:r w:rsidRPr="00C954BF">
        <w:rPr>
          <w:rFonts w:ascii="Times New Roman" w:hAnsi="Times New Roman" w:cs="Times New Roman"/>
          <w:lang w:val="uk-UA"/>
        </w:rPr>
        <w:t>.</w:t>
      </w:r>
    </w:p>
    <w:p w:rsidR="00263EED" w:rsidRDefault="00263EED" w:rsidP="00263EED">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ab/>
      </w:r>
      <w:r w:rsidRPr="00C954BF">
        <w:rPr>
          <w:rFonts w:ascii="Times New Roman" w:hAnsi="Times New Roman" w:cs="Times New Roman"/>
          <w:lang w:val="uk-UA"/>
        </w:rPr>
        <w:t>Зміни та поправки набувають чинності з дати, погодженої сторонами або, за відсутності такої погодженої дати, з дати набуття змінами та поправками законної сили.</w:t>
      </w:r>
    </w:p>
    <w:p w:rsidR="00DA637A" w:rsidRPr="00C954BF" w:rsidRDefault="00DA637A" w:rsidP="00263EED">
      <w:pPr>
        <w:spacing w:after="120"/>
        <w:ind w:left="705" w:hanging="705"/>
        <w:jc w:val="both"/>
        <w:rPr>
          <w:rFonts w:ascii="Times New Roman" w:hAnsi="Times New Roman" w:cs="Times New Roman"/>
          <w:lang w:val="uk-UA"/>
        </w:rPr>
      </w:pPr>
    </w:p>
    <w:p w:rsidR="00DA637A" w:rsidRPr="00C954BF" w:rsidRDefault="00DA637A" w:rsidP="00CA0EC9">
      <w:pPr>
        <w:pStyle w:val="2"/>
        <w:rPr>
          <w:lang w:val="uk-UA"/>
        </w:rPr>
      </w:pPr>
      <w:bookmarkStart w:id="24" w:name="_Toc441674360"/>
      <w:bookmarkStart w:id="25" w:name="bookmark19"/>
      <w:r w:rsidRPr="00C954BF">
        <w:rPr>
          <w:lang w:val="uk-UA"/>
        </w:rPr>
        <w:t>СТАТТЯ ІІ.13 – ПЕРЕДАЧА ПРАВ</w:t>
      </w:r>
      <w:r w:rsidR="006E50B2">
        <w:rPr>
          <w:lang w:val="uk-UA"/>
        </w:rPr>
        <w:t xml:space="preserve"> ВИСТАВЛЯТИ</w:t>
      </w:r>
      <w:r w:rsidRPr="00C954BF">
        <w:rPr>
          <w:lang w:val="uk-UA"/>
        </w:rPr>
        <w:t xml:space="preserve"> ПЛАТІЖ</w:t>
      </w:r>
      <w:r w:rsidR="006E50B2">
        <w:rPr>
          <w:lang w:val="uk-UA"/>
        </w:rPr>
        <w:t>НУ ВИМОГУ</w:t>
      </w:r>
      <w:r w:rsidR="006E50B2" w:rsidRPr="00C954BF">
        <w:rPr>
          <w:lang w:val="uk-UA"/>
        </w:rPr>
        <w:t xml:space="preserve"> </w:t>
      </w:r>
      <w:r w:rsidRPr="00C954BF">
        <w:rPr>
          <w:lang w:val="uk-UA"/>
        </w:rPr>
        <w:t>ТРЕТІМ ОСОБАМ</w:t>
      </w:r>
      <w:bookmarkEnd w:id="24"/>
    </w:p>
    <w:p w:rsidR="00DA637A" w:rsidRPr="00C954BF" w:rsidRDefault="00DA637A" w:rsidP="00DA637A">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ІІ.13.1</w:t>
      </w:r>
      <w:r w:rsidRPr="00C954BF">
        <w:rPr>
          <w:rFonts w:ascii="Times New Roman" w:hAnsi="Times New Roman" w:cs="Times New Roman"/>
          <w:b/>
          <w:lang w:val="uk-UA"/>
        </w:rPr>
        <w:tab/>
      </w:r>
      <w:r w:rsidR="006E50B2" w:rsidRPr="006E50B2">
        <w:rPr>
          <w:rFonts w:ascii="Times New Roman" w:hAnsi="Times New Roman" w:cs="Times New Roman"/>
          <w:lang w:val="uk-UA"/>
        </w:rPr>
        <w:t>Пла</w:t>
      </w:r>
      <w:r w:rsidR="006E50B2">
        <w:rPr>
          <w:rFonts w:ascii="Times New Roman" w:hAnsi="Times New Roman" w:cs="Times New Roman"/>
          <w:lang w:val="uk-UA"/>
        </w:rPr>
        <w:t>тіжні вимоги, які б</w:t>
      </w:r>
      <w:r w:rsidRPr="00C954BF">
        <w:rPr>
          <w:rFonts w:ascii="Times New Roman" w:hAnsi="Times New Roman" w:cs="Times New Roman"/>
          <w:lang w:val="uk-UA"/>
        </w:rPr>
        <w:t>енефіціар</w:t>
      </w:r>
      <w:r w:rsidR="006E50B2">
        <w:rPr>
          <w:rFonts w:ascii="Times New Roman" w:hAnsi="Times New Roman" w:cs="Times New Roman"/>
          <w:lang w:val="uk-UA"/>
        </w:rPr>
        <w:t>и виставляють</w:t>
      </w:r>
      <w:r w:rsidRPr="00C954BF">
        <w:rPr>
          <w:rFonts w:ascii="Times New Roman" w:hAnsi="Times New Roman" w:cs="Times New Roman"/>
          <w:lang w:val="uk-UA"/>
        </w:rPr>
        <w:t xml:space="preserve"> Агентству, не </w:t>
      </w:r>
      <w:r w:rsidR="006E50B2">
        <w:rPr>
          <w:rFonts w:ascii="Times New Roman" w:hAnsi="Times New Roman" w:cs="Times New Roman"/>
          <w:lang w:val="uk-UA"/>
        </w:rPr>
        <w:t>можна</w:t>
      </w:r>
      <w:r w:rsidRPr="00C954BF">
        <w:rPr>
          <w:rFonts w:ascii="Times New Roman" w:hAnsi="Times New Roman" w:cs="Times New Roman"/>
          <w:lang w:val="uk-UA"/>
        </w:rPr>
        <w:t xml:space="preserve"> передавати третім особам, окрім</w:t>
      </w:r>
      <w:r w:rsidR="006E50B2">
        <w:rPr>
          <w:rFonts w:ascii="Times New Roman" w:hAnsi="Times New Roman" w:cs="Times New Roman"/>
          <w:lang w:val="uk-UA"/>
        </w:rPr>
        <w:t xml:space="preserve"> належним чином обґрунтованих </w:t>
      </w:r>
      <w:r w:rsidRPr="00C954BF">
        <w:rPr>
          <w:rFonts w:ascii="Times New Roman" w:hAnsi="Times New Roman" w:cs="Times New Roman"/>
          <w:lang w:val="uk-UA"/>
        </w:rPr>
        <w:t xml:space="preserve">випадків, коли така передача </w:t>
      </w:r>
      <w:r w:rsidRPr="00C954BF">
        <w:rPr>
          <w:rFonts w:ascii="Times New Roman" w:hAnsi="Times New Roman" w:cs="Times New Roman"/>
          <w:lang w:val="uk-UA"/>
        </w:rPr>
        <w:lastRenderedPageBreak/>
        <w:t>виправдовується ситуацією.</w:t>
      </w:r>
    </w:p>
    <w:bookmarkEnd w:id="25"/>
    <w:p w:rsidR="006E50B2" w:rsidRPr="00C954BF" w:rsidRDefault="006E50B2" w:rsidP="006E50B2">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ab/>
      </w:r>
      <w:r w:rsidRPr="006E50B2">
        <w:rPr>
          <w:rFonts w:ascii="Times New Roman" w:hAnsi="Times New Roman" w:cs="Times New Roman"/>
          <w:lang w:val="uk-UA"/>
        </w:rPr>
        <w:t>П</w:t>
      </w:r>
      <w:r w:rsidRPr="00C954BF">
        <w:rPr>
          <w:rFonts w:ascii="Times New Roman" w:hAnsi="Times New Roman" w:cs="Times New Roman"/>
          <w:lang w:val="uk-UA"/>
        </w:rPr>
        <w:t>ередача прав</w:t>
      </w:r>
      <w:r>
        <w:rPr>
          <w:rFonts w:ascii="Times New Roman" w:hAnsi="Times New Roman" w:cs="Times New Roman"/>
          <w:lang w:val="uk-UA"/>
        </w:rPr>
        <w:t xml:space="preserve"> виставляти платіжні вимоги</w:t>
      </w:r>
      <w:r w:rsidRPr="00C954BF">
        <w:rPr>
          <w:rFonts w:ascii="Times New Roman" w:hAnsi="Times New Roman" w:cs="Times New Roman"/>
          <w:lang w:val="uk-UA"/>
        </w:rPr>
        <w:t xml:space="preserve"> Агентству допускається лише у випадку, якщо Агентство дало згоду на передачу прав на підставі відповідного обґрунтованого письмового запиту, наданого </w:t>
      </w:r>
      <w:r>
        <w:rPr>
          <w:rFonts w:ascii="Times New Roman" w:hAnsi="Times New Roman" w:cs="Times New Roman"/>
          <w:lang w:val="uk-UA"/>
        </w:rPr>
        <w:t>координатором від імені бен</w:t>
      </w:r>
      <w:r w:rsidRPr="00C954BF">
        <w:rPr>
          <w:rFonts w:ascii="Times New Roman" w:hAnsi="Times New Roman" w:cs="Times New Roman"/>
          <w:lang w:val="uk-UA"/>
        </w:rPr>
        <w:t>ефіціар</w:t>
      </w:r>
      <w:r>
        <w:rPr>
          <w:rFonts w:ascii="Times New Roman" w:hAnsi="Times New Roman" w:cs="Times New Roman"/>
          <w:lang w:val="uk-UA"/>
        </w:rPr>
        <w:t>ів</w:t>
      </w:r>
      <w:r w:rsidRPr="00C954BF">
        <w:rPr>
          <w:rFonts w:ascii="Times New Roman" w:hAnsi="Times New Roman" w:cs="Times New Roman"/>
          <w:lang w:val="uk-UA"/>
        </w:rPr>
        <w:t>. За відсутності згоди Агентства або у разі недотримання умов передачі прав, передача прав не буде обов’язковою для Агентства.</w:t>
      </w:r>
    </w:p>
    <w:p w:rsidR="006E50B2" w:rsidRPr="00C954BF" w:rsidRDefault="006E50B2" w:rsidP="006E50B2">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ІІ.13.2</w:t>
      </w:r>
      <w:r w:rsidRPr="00C954BF">
        <w:rPr>
          <w:rFonts w:ascii="Times New Roman" w:hAnsi="Times New Roman" w:cs="Times New Roman"/>
          <w:lang w:val="uk-UA"/>
        </w:rPr>
        <w:tab/>
        <w:t xml:space="preserve">Така передача прав за жодних обставин не звільняє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ів</w:t>
      </w:r>
      <w:r w:rsidRPr="00C954BF">
        <w:rPr>
          <w:rFonts w:ascii="Times New Roman" w:hAnsi="Times New Roman" w:cs="Times New Roman"/>
          <w:lang w:val="uk-UA"/>
        </w:rPr>
        <w:t xml:space="preserve"> від зобов’язань по відношенню до Агентства.</w:t>
      </w:r>
    </w:p>
    <w:p w:rsidR="006E50B2" w:rsidRPr="00C954BF" w:rsidRDefault="006E50B2" w:rsidP="00CA0EC9">
      <w:pPr>
        <w:pStyle w:val="2"/>
        <w:rPr>
          <w:lang w:val="uk-UA"/>
        </w:rPr>
      </w:pPr>
      <w:bookmarkStart w:id="26" w:name="_Toc441674361"/>
      <w:bookmarkStart w:id="27" w:name="bookmark20"/>
      <w:r w:rsidRPr="00C954BF">
        <w:rPr>
          <w:lang w:val="uk-UA"/>
        </w:rPr>
        <w:t>СТАТТЯ ІІ.14 – ФОРС-МАЖОР</w:t>
      </w:r>
      <w:bookmarkEnd w:id="26"/>
    </w:p>
    <w:p w:rsidR="006E50B2" w:rsidRPr="00C954BF" w:rsidRDefault="006E50B2" w:rsidP="006E50B2">
      <w:pPr>
        <w:spacing w:after="120"/>
        <w:ind w:left="720" w:hanging="720"/>
        <w:jc w:val="both"/>
        <w:rPr>
          <w:rFonts w:ascii="Times New Roman" w:hAnsi="Times New Roman" w:cs="Times New Roman"/>
          <w:lang w:val="uk-UA"/>
        </w:rPr>
      </w:pPr>
      <w:r w:rsidRPr="00C954BF">
        <w:rPr>
          <w:rFonts w:ascii="Times New Roman" w:hAnsi="Times New Roman" w:cs="Times New Roman"/>
          <w:b/>
          <w:lang w:val="uk-UA"/>
        </w:rPr>
        <w:t>ІІ.14.1</w:t>
      </w:r>
      <w:r w:rsidRPr="00C954BF">
        <w:rPr>
          <w:rFonts w:ascii="Times New Roman" w:hAnsi="Times New Roman" w:cs="Times New Roman"/>
          <w:lang w:val="uk-UA"/>
        </w:rPr>
        <w:tab/>
        <w:t>«</w:t>
      </w:r>
      <w:r w:rsidRPr="00C954BF">
        <w:rPr>
          <w:rFonts w:ascii="Times New Roman" w:hAnsi="Times New Roman" w:cs="Times New Roman"/>
          <w:i/>
          <w:lang w:val="uk-UA"/>
        </w:rPr>
        <w:t>Форс-мажор</w:t>
      </w:r>
      <w:r w:rsidRPr="00C954BF">
        <w:rPr>
          <w:rFonts w:ascii="Times New Roman" w:hAnsi="Times New Roman" w:cs="Times New Roman"/>
          <w:lang w:val="uk-UA"/>
        </w:rPr>
        <w:t>» означає будь-яку непередбачувану виняткову ситуацію або подію, яка не залежить від волі сторін, заважає їм виконувати будь-які свої зобов’язання за цією Угодою, але не пов’язана із помилкою чи недбалістю сторін чи субпідрядників, афілійованих осіб або третіх осіб, що беруть участь у виконанні Угоди, та видається непереборною, незважаючи на дотримання належної добросовісності. Сторона, що порушує свої зобов’язання, не може посилатися на ненадання послуг, дефекти обладнання чи матеріалів та затримки під час їх надання (якщо вони безпосередньо не виникли через форс-мажорні обставини), трудові спори, страйки або фінансові труднощі як на форс-мажор.</w:t>
      </w:r>
    </w:p>
    <w:bookmarkEnd w:id="27"/>
    <w:p w:rsidR="006E50B2" w:rsidRPr="00C954BF" w:rsidRDefault="006E50B2" w:rsidP="006E50B2">
      <w:pPr>
        <w:spacing w:after="120"/>
        <w:ind w:left="720" w:hanging="720"/>
        <w:jc w:val="both"/>
        <w:rPr>
          <w:rFonts w:ascii="Times New Roman" w:hAnsi="Times New Roman" w:cs="Times New Roman"/>
          <w:lang w:val="uk-UA"/>
        </w:rPr>
      </w:pPr>
      <w:r w:rsidRPr="00C954BF">
        <w:rPr>
          <w:rFonts w:ascii="Times New Roman" w:hAnsi="Times New Roman" w:cs="Times New Roman"/>
          <w:b/>
          <w:lang w:val="uk-UA"/>
        </w:rPr>
        <w:t>II.14.2</w:t>
      </w:r>
      <w:r w:rsidRPr="00C954BF">
        <w:rPr>
          <w:rFonts w:ascii="Times New Roman" w:hAnsi="Times New Roman" w:cs="Times New Roman"/>
          <w:lang w:val="uk-UA"/>
        </w:rPr>
        <w:tab/>
        <w:t>Сторона, яка опинилася під дією форс-мажорних обставин, невідкладно офіційно повідомляє про це іншу сторону із зазначенням характеру, імовірної тривалості та очікуваних наслідків таких обставин.</w:t>
      </w:r>
    </w:p>
    <w:p w:rsidR="006E50B2" w:rsidRPr="00C954BF" w:rsidRDefault="006E50B2" w:rsidP="006E50B2">
      <w:pPr>
        <w:spacing w:after="120"/>
        <w:ind w:left="720" w:hanging="720"/>
        <w:jc w:val="both"/>
        <w:rPr>
          <w:rFonts w:ascii="Times New Roman" w:hAnsi="Times New Roman" w:cs="Times New Roman"/>
          <w:lang w:val="uk-UA"/>
        </w:rPr>
      </w:pPr>
      <w:r w:rsidRPr="00C954BF">
        <w:rPr>
          <w:rFonts w:ascii="Times New Roman" w:hAnsi="Times New Roman" w:cs="Times New Roman"/>
          <w:b/>
          <w:lang w:val="uk-UA"/>
        </w:rPr>
        <w:t>II.14.3</w:t>
      </w:r>
      <w:r w:rsidRPr="00C954BF">
        <w:rPr>
          <w:rFonts w:ascii="Times New Roman" w:hAnsi="Times New Roman" w:cs="Times New Roman"/>
          <w:lang w:val="uk-UA"/>
        </w:rPr>
        <w:tab/>
        <w:t xml:space="preserve">Сторони докладатимуть усіх можливих зусиль, щоб звести до мінімуму будь-які збитки, спричинені форс-мажорними обставинами. Сторони зроблять усе можливе, щоб якомога скоріше повернутися до </w:t>
      </w:r>
      <w:r>
        <w:rPr>
          <w:rFonts w:ascii="Times New Roman" w:hAnsi="Times New Roman" w:cs="Times New Roman"/>
          <w:lang w:val="uk-UA"/>
        </w:rPr>
        <w:t>виконанн</w:t>
      </w:r>
      <w:r w:rsidRPr="00C954BF">
        <w:rPr>
          <w:rFonts w:ascii="Times New Roman" w:hAnsi="Times New Roman" w:cs="Times New Roman"/>
          <w:lang w:val="uk-UA"/>
        </w:rPr>
        <w:t>я діяльності.</w:t>
      </w:r>
    </w:p>
    <w:p w:rsidR="006E50B2" w:rsidRDefault="006E50B2" w:rsidP="006E50B2">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ІІ.14.4</w:t>
      </w:r>
      <w:r w:rsidRPr="00C954BF">
        <w:rPr>
          <w:rFonts w:ascii="Times New Roman" w:hAnsi="Times New Roman" w:cs="Times New Roman"/>
          <w:lang w:val="uk-UA"/>
        </w:rPr>
        <w:tab/>
        <w:t>Сторона, яка опинилася під дією форс-мажорних обставин, не несе відповідальності за порушення своїх зобов’язань за цією Угодою, якщо їхньому виконанню завадили форс-мажорні обставини.</w:t>
      </w:r>
    </w:p>
    <w:p w:rsidR="00452826" w:rsidRDefault="00452826" w:rsidP="006E50B2">
      <w:pPr>
        <w:spacing w:after="120"/>
        <w:ind w:left="705" w:hanging="705"/>
        <w:jc w:val="both"/>
        <w:rPr>
          <w:rFonts w:ascii="Times New Roman" w:hAnsi="Times New Roman" w:cs="Times New Roman"/>
          <w:lang w:val="uk-UA"/>
        </w:rPr>
      </w:pPr>
    </w:p>
    <w:p w:rsidR="00452826" w:rsidRPr="00C954BF" w:rsidRDefault="00452826" w:rsidP="00452826">
      <w:pPr>
        <w:pStyle w:val="2"/>
        <w:rPr>
          <w:lang w:val="uk-UA"/>
        </w:rPr>
      </w:pPr>
      <w:bookmarkStart w:id="28" w:name="_Toc441674362"/>
      <w:r w:rsidRPr="00C954BF">
        <w:rPr>
          <w:lang w:val="uk-UA"/>
        </w:rPr>
        <w:t>СТАТТЯ ІІ.15 – ТИМЧАСОВЕ ПРИЗУПИНЕННЯ</w:t>
      </w:r>
      <w:r>
        <w:rPr>
          <w:lang w:val="uk-UA"/>
        </w:rPr>
        <w:t xml:space="preserve"> ВИКОНАННЯ</w:t>
      </w:r>
      <w:r w:rsidRPr="00C954BF">
        <w:rPr>
          <w:lang w:val="uk-UA"/>
        </w:rPr>
        <w:t xml:space="preserve"> ДІЯЛЬНОСТІ</w:t>
      </w:r>
      <w:bookmarkEnd w:id="28"/>
    </w:p>
    <w:p w:rsidR="00452826" w:rsidRPr="00C954BF" w:rsidRDefault="00452826" w:rsidP="00452826">
      <w:pPr>
        <w:spacing w:after="120"/>
        <w:ind w:left="705" w:hanging="705"/>
        <w:jc w:val="both"/>
        <w:rPr>
          <w:rFonts w:ascii="Times New Roman" w:hAnsi="Times New Roman" w:cs="Times New Roman"/>
          <w:b/>
          <w:lang w:val="uk-UA"/>
        </w:rPr>
      </w:pPr>
      <w:r w:rsidRPr="00C954BF">
        <w:rPr>
          <w:rFonts w:ascii="Times New Roman" w:hAnsi="Times New Roman" w:cs="Times New Roman"/>
          <w:b/>
          <w:lang w:val="uk-UA"/>
        </w:rPr>
        <w:t>ІІ.15.1</w:t>
      </w:r>
      <w:r w:rsidRPr="00C954BF">
        <w:rPr>
          <w:rFonts w:ascii="Times New Roman" w:hAnsi="Times New Roman" w:cs="Times New Roman"/>
          <w:b/>
          <w:lang w:val="uk-UA"/>
        </w:rPr>
        <w:tab/>
        <w:t>Тимчасове призупинення</w:t>
      </w:r>
      <w:r>
        <w:rPr>
          <w:rFonts w:ascii="Times New Roman" w:hAnsi="Times New Roman" w:cs="Times New Roman"/>
          <w:b/>
          <w:lang w:val="uk-UA"/>
        </w:rPr>
        <w:t xml:space="preserve"> виконання</w:t>
      </w:r>
      <w:r w:rsidRPr="00C954BF">
        <w:rPr>
          <w:rFonts w:ascii="Times New Roman" w:hAnsi="Times New Roman" w:cs="Times New Roman"/>
          <w:b/>
          <w:lang w:val="uk-UA"/>
        </w:rPr>
        <w:t xml:space="preserve"> діяльності </w:t>
      </w:r>
      <w:r>
        <w:rPr>
          <w:rFonts w:ascii="Times New Roman" w:hAnsi="Times New Roman" w:cs="Times New Roman"/>
          <w:b/>
          <w:lang w:val="uk-UA"/>
        </w:rPr>
        <w:t>б</w:t>
      </w:r>
      <w:r w:rsidRPr="00C954BF">
        <w:rPr>
          <w:rFonts w:ascii="Times New Roman" w:hAnsi="Times New Roman" w:cs="Times New Roman"/>
          <w:b/>
          <w:lang w:val="uk-UA"/>
        </w:rPr>
        <w:t>енефіціар</w:t>
      </w:r>
      <w:r>
        <w:rPr>
          <w:rFonts w:ascii="Times New Roman" w:hAnsi="Times New Roman" w:cs="Times New Roman"/>
          <w:b/>
          <w:lang w:val="uk-UA"/>
        </w:rPr>
        <w:t>ами</w:t>
      </w:r>
    </w:p>
    <w:p w:rsidR="00452826" w:rsidRPr="00C954BF" w:rsidRDefault="00452826" w:rsidP="00452826">
      <w:pPr>
        <w:spacing w:after="120"/>
        <w:jc w:val="both"/>
        <w:rPr>
          <w:rFonts w:ascii="Times New Roman" w:hAnsi="Times New Roman" w:cs="Times New Roman"/>
          <w:lang w:val="uk-UA"/>
        </w:rPr>
      </w:pPr>
      <w:r>
        <w:rPr>
          <w:rFonts w:ascii="Times New Roman" w:hAnsi="Times New Roman" w:cs="Times New Roman"/>
          <w:lang w:val="uk-UA"/>
        </w:rPr>
        <w:t>Координато</w:t>
      </w:r>
      <w:r w:rsidRPr="00C954BF">
        <w:rPr>
          <w:rFonts w:ascii="Times New Roman" w:hAnsi="Times New Roman" w:cs="Times New Roman"/>
          <w:lang w:val="uk-UA"/>
        </w:rPr>
        <w:t>р</w:t>
      </w:r>
      <w:r>
        <w:rPr>
          <w:rFonts w:ascii="Times New Roman" w:hAnsi="Times New Roman" w:cs="Times New Roman"/>
          <w:lang w:val="uk-UA"/>
        </w:rPr>
        <w:t xml:space="preserve"> від імені бенефіціарів</w:t>
      </w:r>
      <w:r w:rsidRPr="00C954BF">
        <w:rPr>
          <w:rFonts w:ascii="Times New Roman" w:hAnsi="Times New Roman" w:cs="Times New Roman"/>
          <w:lang w:val="uk-UA"/>
        </w:rPr>
        <w:t xml:space="preserve"> може тимчасово призупинити здійснення діяльності або її компонента, якщо виняткові обставини унеможливлюють або надзвичайно ускладнюють таку діяльність, зокрема, у разі виникнення форс-мажорних обставин. </w:t>
      </w:r>
      <w:r>
        <w:rPr>
          <w:rFonts w:ascii="Times New Roman" w:hAnsi="Times New Roman" w:cs="Times New Roman"/>
          <w:lang w:val="uk-UA"/>
        </w:rPr>
        <w:t>Координато</w:t>
      </w:r>
      <w:r w:rsidRPr="00C954BF">
        <w:rPr>
          <w:rFonts w:ascii="Times New Roman" w:hAnsi="Times New Roman" w:cs="Times New Roman"/>
          <w:lang w:val="uk-UA"/>
        </w:rPr>
        <w:t>р негайно повідомляє про це Агентство із зазначенням усіх необхідних підстав і відомостей та передбачуваної дати відновлення діяльності.</w:t>
      </w:r>
    </w:p>
    <w:p w:rsidR="00452826" w:rsidRPr="00C954BF" w:rsidRDefault="00452826" w:rsidP="00452826">
      <w:pPr>
        <w:spacing w:after="120"/>
        <w:jc w:val="both"/>
        <w:rPr>
          <w:rFonts w:ascii="Times New Roman" w:hAnsi="Times New Roman" w:cs="Times New Roman"/>
          <w:lang w:val="uk-UA"/>
        </w:rPr>
      </w:pPr>
      <w:r w:rsidRPr="00C954BF">
        <w:rPr>
          <w:rFonts w:ascii="Times New Roman" w:hAnsi="Times New Roman" w:cs="Times New Roman"/>
          <w:lang w:val="uk-UA"/>
        </w:rPr>
        <w:t>Окрім випадку, коли Угода</w:t>
      </w:r>
      <w:r>
        <w:rPr>
          <w:rFonts w:ascii="Times New Roman" w:hAnsi="Times New Roman" w:cs="Times New Roman"/>
          <w:lang w:val="uk-UA"/>
        </w:rPr>
        <w:t xml:space="preserve"> або участь бенефіціара </w:t>
      </w:r>
      <w:r w:rsidRPr="00C954BF">
        <w:rPr>
          <w:rFonts w:ascii="Times New Roman" w:hAnsi="Times New Roman" w:cs="Times New Roman"/>
          <w:lang w:val="uk-UA"/>
        </w:rPr>
        <w:t>припиняється згідно зі Статтею ІІ.16.1</w:t>
      </w:r>
      <w:r w:rsidRPr="003B27AD">
        <w:rPr>
          <w:rFonts w:ascii="Times New Roman" w:hAnsi="Times New Roman" w:cs="Times New Roman"/>
          <w:lang w:val="uk-UA"/>
        </w:rPr>
        <w:t xml:space="preserve">, </w:t>
      </w:r>
      <w:r>
        <w:rPr>
          <w:rFonts w:ascii="Times New Roman" w:hAnsi="Times New Roman" w:cs="Times New Roman"/>
        </w:rPr>
        <w:t>II</w:t>
      </w:r>
      <w:r w:rsidRPr="003B27AD">
        <w:rPr>
          <w:rFonts w:ascii="Times New Roman" w:hAnsi="Times New Roman" w:cs="Times New Roman"/>
          <w:lang w:val="uk-UA"/>
        </w:rPr>
        <w:t>.16.2</w:t>
      </w:r>
      <w:r w:rsidRPr="00C954BF">
        <w:rPr>
          <w:rFonts w:ascii="Times New Roman" w:hAnsi="Times New Roman" w:cs="Times New Roman"/>
          <w:lang w:val="uk-UA"/>
        </w:rPr>
        <w:t xml:space="preserve"> або пунктами </w:t>
      </w:r>
      <w:r w:rsidRPr="00452826">
        <w:rPr>
          <w:rFonts w:ascii="Times New Roman" w:hAnsi="Times New Roman" w:cs="Times New Roman"/>
          <w:lang w:val="uk-UA"/>
        </w:rPr>
        <w:t>(</w:t>
      </w:r>
      <w:r w:rsidRPr="00452826">
        <w:rPr>
          <w:rFonts w:ascii="Times New Roman" w:hAnsi="Times New Roman" w:cs="Times New Roman"/>
        </w:rPr>
        <w:t>c</w:t>
      </w:r>
      <w:r w:rsidRPr="00452826">
        <w:rPr>
          <w:rFonts w:ascii="Times New Roman" w:hAnsi="Times New Roman" w:cs="Times New Roman"/>
          <w:lang w:val="uk-UA"/>
        </w:rPr>
        <w:t>) або (</w:t>
      </w:r>
      <w:r w:rsidRPr="00452826">
        <w:rPr>
          <w:rFonts w:ascii="Times New Roman" w:hAnsi="Times New Roman" w:cs="Times New Roman"/>
        </w:rPr>
        <w:t>d</w:t>
      </w:r>
      <w:r w:rsidRPr="00452826">
        <w:rPr>
          <w:rFonts w:ascii="Times New Roman" w:hAnsi="Times New Roman" w:cs="Times New Roman"/>
          <w:lang w:val="uk-UA"/>
        </w:rPr>
        <w:t>)</w:t>
      </w:r>
      <w:r w:rsidRPr="00C954BF">
        <w:rPr>
          <w:rFonts w:ascii="Times New Roman" w:hAnsi="Times New Roman" w:cs="Times New Roman"/>
          <w:lang w:val="uk-UA"/>
        </w:rPr>
        <w:t xml:space="preserve"> Статті ІІ.16.</w:t>
      </w:r>
      <w:r>
        <w:rPr>
          <w:rFonts w:ascii="Times New Roman" w:hAnsi="Times New Roman" w:cs="Times New Roman"/>
          <w:lang w:val="uk-UA"/>
        </w:rPr>
        <w:t>3</w:t>
      </w:r>
      <w:r w:rsidRPr="00C954BF">
        <w:rPr>
          <w:rFonts w:ascii="Times New Roman" w:hAnsi="Times New Roman" w:cs="Times New Roman"/>
          <w:lang w:val="uk-UA"/>
        </w:rPr>
        <w:t xml:space="preserve">.1, щойно обставини дозволять продовжити здійснення діяльності, </w:t>
      </w:r>
      <w:r>
        <w:rPr>
          <w:rFonts w:ascii="Times New Roman" w:hAnsi="Times New Roman" w:cs="Times New Roman"/>
          <w:lang w:val="uk-UA"/>
        </w:rPr>
        <w:t>координатор</w:t>
      </w:r>
      <w:r w:rsidRPr="00C954BF">
        <w:rPr>
          <w:rFonts w:ascii="Times New Roman" w:hAnsi="Times New Roman" w:cs="Times New Roman"/>
          <w:lang w:val="uk-UA"/>
        </w:rPr>
        <w:t xml:space="preserve"> негайно повідомляє про це Агентство і подає запит на внесення змін і поправок до Угоди згідно з положеннями Статті ІІ.15.3.</w:t>
      </w:r>
    </w:p>
    <w:p w:rsidR="00452826" w:rsidRPr="00C954BF" w:rsidRDefault="00452826" w:rsidP="00452826">
      <w:pPr>
        <w:spacing w:after="120"/>
        <w:jc w:val="both"/>
        <w:rPr>
          <w:rFonts w:ascii="Times New Roman" w:hAnsi="Times New Roman" w:cs="Times New Roman"/>
          <w:b/>
          <w:lang w:val="uk-UA"/>
        </w:rPr>
      </w:pPr>
      <w:r w:rsidRPr="00C954BF">
        <w:rPr>
          <w:rFonts w:ascii="Times New Roman" w:hAnsi="Times New Roman" w:cs="Times New Roman"/>
          <w:b/>
          <w:lang w:val="uk-UA"/>
        </w:rPr>
        <w:t>ІІ.15.2</w:t>
      </w:r>
      <w:r w:rsidRPr="00C954BF">
        <w:rPr>
          <w:rFonts w:ascii="Times New Roman" w:hAnsi="Times New Roman" w:cs="Times New Roman"/>
          <w:b/>
          <w:lang w:val="uk-UA"/>
        </w:rPr>
        <w:tab/>
        <w:t>Тимчасове призупинення діяльності Агентством</w:t>
      </w:r>
    </w:p>
    <w:p w:rsidR="00452826" w:rsidRPr="00C954BF" w:rsidRDefault="00452826" w:rsidP="00452826">
      <w:pPr>
        <w:spacing w:after="120"/>
        <w:ind w:left="1134" w:hanging="1134"/>
        <w:jc w:val="both"/>
        <w:rPr>
          <w:rFonts w:ascii="Times New Roman" w:hAnsi="Times New Roman" w:cs="Times New Roman"/>
          <w:lang w:val="uk-UA"/>
        </w:rPr>
      </w:pPr>
      <w:r w:rsidRPr="00C954BF">
        <w:rPr>
          <w:rFonts w:ascii="Times New Roman" w:hAnsi="Times New Roman" w:cs="Times New Roman"/>
          <w:b/>
          <w:lang w:val="uk-UA"/>
        </w:rPr>
        <w:t>ІІ.15.2.1</w:t>
      </w:r>
      <w:r w:rsidRPr="00C954BF">
        <w:rPr>
          <w:rFonts w:ascii="Times New Roman" w:hAnsi="Times New Roman" w:cs="Times New Roman"/>
          <w:lang w:val="uk-UA"/>
        </w:rPr>
        <w:tab/>
        <w:t>Агентство може тимчасово призупинити здійснення діяльності або її компонента:</w:t>
      </w:r>
    </w:p>
    <w:p w:rsidR="00452826" w:rsidRPr="00C954BF" w:rsidRDefault="00452826" w:rsidP="00452826">
      <w:pPr>
        <w:pStyle w:val="afb"/>
        <w:numPr>
          <w:ilvl w:val="0"/>
          <w:numId w:val="102"/>
        </w:numPr>
        <w:spacing w:after="120"/>
        <w:ind w:left="1560" w:hanging="426"/>
        <w:contextualSpacing w:val="0"/>
        <w:jc w:val="both"/>
        <w:rPr>
          <w:color w:val="000000"/>
          <w:szCs w:val="24"/>
          <w:lang w:val="uk-UA"/>
        </w:rPr>
      </w:pPr>
      <w:r w:rsidRPr="00C954BF">
        <w:rPr>
          <w:color w:val="000000"/>
          <w:szCs w:val="24"/>
          <w:lang w:val="uk-UA"/>
        </w:rPr>
        <w:t xml:space="preserve">Якщо в Агентства є докази вчинення </w:t>
      </w:r>
      <w:r>
        <w:rPr>
          <w:color w:val="000000"/>
          <w:szCs w:val="24"/>
          <w:lang w:val="uk-UA"/>
        </w:rPr>
        <w:t>б</w:t>
      </w:r>
      <w:r w:rsidRPr="00C954BF">
        <w:rPr>
          <w:color w:val="000000"/>
          <w:szCs w:val="24"/>
          <w:lang w:val="uk-UA"/>
        </w:rPr>
        <w:t xml:space="preserve">енефіціаром істотних помилок, порушень або шахрайства при </w:t>
      </w:r>
      <w:r>
        <w:rPr>
          <w:color w:val="000000"/>
          <w:szCs w:val="24"/>
          <w:lang w:val="uk-UA"/>
        </w:rPr>
        <w:t>проведенні тендеру</w:t>
      </w:r>
      <w:r w:rsidRPr="00C954BF">
        <w:rPr>
          <w:color w:val="000000"/>
          <w:szCs w:val="24"/>
          <w:lang w:val="uk-UA"/>
        </w:rPr>
        <w:t xml:space="preserve"> або </w:t>
      </w:r>
      <w:r>
        <w:rPr>
          <w:color w:val="000000"/>
          <w:szCs w:val="24"/>
          <w:lang w:val="uk-UA"/>
        </w:rPr>
        <w:t>у</w:t>
      </w:r>
      <w:r w:rsidRPr="00C954BF">
        <w:rPr>
          <w:color w:val="000000"/>
          <w:szCs w:val="24"/>
          <w:lang w:val="uk-UA"/>
        </w:rPr>
        <w:t xml:space="preserve"> процесі виконання Угоди, або якщо </w:t>
      </w:r>
      <w:r>
        <w:rPr>
          <w:color w:val="000000"/>
          <w:szCs w:val="24"/>
          <w:lang w:val="uk-UA"/>
        </w:rPr>
        <w:t>б</w:t>
      </w:r>
      <w:r w:rsidRPr="00C954BF">
        <w:rPr>
          <w:color w:val="000000"/>
          <w:szCs w:val="24"/>
          <w:lang w:val="uk-UA"/>
        </w:rPr>
        <w:t>енефіціар не виконує своїх зобов’язань за цією Угодою;</w:t>
      </w:r>
    </w:p>
    <w:p w:rsidR="00452826" w:rsidRPr="00C954BF" w:rsidRDefault="00452826" w:rsidP="00452826">
      <w:pPr>
        <w:pStyle w:val="afb"/>
        <w:numPr>
          <w:ilvl w:val="0"/>
          <w:numId w:val="102"/>
        </w:numPr>
        <w:spacing w:after="120"/>
        <w:ind w:left="1560" w:hanging="426"/>
        <w:contextualSpacing w:val="0"/>
        <w:jc w:val="both"/>
        <w:rPr>
          <w:color w:val="000000"/>
          <w:szCs w:val="24"/>
          <w:lang w:val="uk-UA"/>
        </w:rPr>
      </w:pPr>
      <w:r w:rsidRPr="00C954BF">
        <w:rPr>
          <w:color w:val="000000"/>
          <w:szCs w:val="24"/>
          <w:lang w:val="uk-UA"/>
        </w:rPr>
        <w:t xml:space="preserve">Якщо в Агентства є докази вчинення </w:t>
      </w:r>
      <w:r>
        <w:rPr>
          <w:color w:val="000000"/>
          <w:szCs w:val="24"/>
          <w:lang w:val="uk-UA"/>
        </w:rPr>
        <w:t>б</w:t>
      </w:r>
      <w:r w:rsidRPr="00C954BF">
        <w:rPr>
          <w:color w:val="000000"/>
          <w:szCs w:val="24"/>
          <w:lang w:val="uk-UA"/>
        </w:rPr>
        <w:t xml:space="preserve">енефіціаром систематичних або повторюваних помилок, порушень, шахрайства або порушення зобов’язань за </w:t>
      </w:r>
      <w:r w:rsidRPr="00C954BF">
        <w:rPr>
          <w:color w:val="000000"/>
          <w:szCs w:val="24"/>
          <w:lang w:val="uk-UA"/>
        </w:rPr>
        <w:lastRenderedPageBreak/>
        <w:t xml:space="preserve">іншими грантами, наданими </w:t>
      </w:r>
      <w:r>
        <w:rPr>
          <w:color w:val="000000"/>
          <w:szCs w:val="24"/>
          <w:lang w:val="uk-UA"/>
        </w:rPr>
        <w:t>б</w:t>
      </w:r>
      <w:r w:rsidRPr="00C954BF">
        <w:rPr>
          <w:color w:val="000000"/>
          <w:szCs w:val="24"/>
          <w:lang w:val="uk-UA"/>
        </w:rPr>
        <w:t>енефіціар</w:t>
      </w:r>
      <w:r w:rsidR="00095F19">
        <w:rPr>
          <w:color w:val="000000"/>
          <w:szCs w:val="24"/>
          <w:lang w:val="uk-UA"/>
        </w:rPr>
        <w:t>у</w:t>
      </w:r>
      <w:r w:rsidRPr="00C954BF">
        <w:rPr>
          <w:color w:val="000000"/>
          <w:szCs w:val="24"/>
          <w:lang w:val="uk-UA"/>
        </w:rPr>
        <w:t xml:space="preserve"> Союзом або Європейською спільнотою з атомної енергії </w:t>
      </w:r>
      <w:r>
        <w:rPr>
          <w:color w:val="000000"/>
          <w:szCs w:val="24"/>
          <w:lang w:val="uk-UA"/>
        </w:rPr>
        <w:t xml:space="preserve">на </w:t>
      </w:r>
      <w:r w:rsidRPr="00C954BF">
        <w:rPr>
          <w:color w:val="000000"/>
          <w:szCs w:val="24"/>
          <w:lang w:val="uk-UA"/>
        </w:rPr>
        <w:t>аналогічних умов</w:t>
      </w:r>
      <w:r>
        <w:rPr>
          <w:color w:val="000000"/>
          <w:szCs w:val="24"/>
          <w:lang w:val="uk-UA"/>
        </w:rPr>
        <w:t>ах</w:t>
      </w:r>
      <w:r w:rsidRPr="00C954BF">
        <w:rPr>
          <w:color w:val="000000"/>
          <w:szCs w:val="24"/>
          <w:lang w:val="uk-UA"/>
        </w:rPr>
        <w:t>, за умови, що такі помилки, порушення, шахрайство або порушення зобов’язань істотн</w:t>
      </w:r>
      <w:r>
        <w:rPr>
          <w:color w:val="000000"/>
          <w:szCs w:val="24"/>
          <w:lang w:val="uk-UA"/>
        </w:rPr>
        <w:t>о</w:t>
      </w:r>
      <w:r w:rsidRPr="00C954BF">
        <w:rPr>
          <w:color w:val="000000"/>
          <w:szCs w:val="24"/>
          <w:lang w:val="uk-UA"/>
        </w:rPr>
        <w:t xml:space="preserve"> впли</w:t>
      </w:r>
      <w:r>
        <w:rPr>
          <w:color w:val="000000"/>
          <w:szCs w:val="24"/>
          <w:lang w:val="uk-UA"/>
        </w:rPr>
        <w:t>нули</w:t>
      </w:r>
      <w:r w:rsidRPr="00C954BF">
        <w:rPr>
          <w:color w:val="000000"/>
          <w:szCs w:val="24"/>
          <w:lang w:val="uk-UA"/>
        </w:rPr>
        <w:t xml:space="preserve"> на</w:t>
      </w:r>
      <w:r>
        <w:rPr>
          <w:color w:val="000000"/>
          <w:szCs w:val="24"/>
          <w:lang w:val="uk-UA"/>
        </w:rPr>
        <w:t xml:space="preserve"> цей</w:t>
      </w:r>
      <w:r w:rsidRPr="00C954BF">
        <w:rPr>
          <w:color w:val="000000"/>
          <w:szCs w:val="24"/>
          <w:lang w:val="uk-UA"/>
        </w:rPr>
        <w:t xml:space="preserve"> грант; або</w:t>
      </w:r>
    </w:p>
    <w:p w:rsidR="00452826" w:rsidRPr="00C954BF" w:rsidRDefault="00452826" w:rsidP="00452826">
      <w:pPr>
        <w:pStyle w:val="afb"/>
        <w:numPr>
          <w:ilvl w:val="0"/>
          <w:numId w:val="102"/>
        </w:numPr>
        <w:spacing w:after="120"/>
        <w:ind w:left="1560" w:hanging="426"/>
        <w:contextualSpacing w:val="0"/>
        <w:jc w:val="both"/>
        <w:rPr>
          <w:color w:val="000000"/>
          <w:szCs w:val="24"/>
          <w:lang w:val="uk-UA"/>
        </w:rPr>
      </w:pPr>
      <w:r w:rsidRPr="00C954BF">
        <w:rPr>
          <w:color w:val="000000"/>
          <w:szCs w:val="24"/>
          <w:lang w:val="uk-UA"/>
        </w:rPr>
        <w:t xml:space="preserve">Якщо Агентство має підозри щодо вчинення </w:t>
      </w:r>
      <w:r>
        <w:rPr>
          <w:color w:val="000000"/>
          <w:szCs w:val="24"/>
          <w:lang w:val="uk-UA"/>
        </w:rPr>
        <w:t>б</w:t>
      </w:r>
      <w:r w:rsidRPr="00C954BF">
        <w:rPr>
          <w:color w:val="000000"/>
          <w:szCs w:val="24"/>
          <w:lang w:val="uk-UA"/>
        </w:rPr>
        <w:t xml:space="preserve">енефіціаром істотних помилок, порушень, шахрайства або порушення зобов’язань при </w:t>
      </w:r>
      <w:r>
        <w:rPr>
          <w:color w:val="000000"/>
          <w:szCs w:val="24"/>
          <w:lang w:val="uk-UA"/>
        </w:rPr>
        <w:t>проведенні тендерів</w:t>
      </w:r>
      <w:r w:rsidRPr="00C954BF">
        <w:rPr>
          <w:color w:val="000000"/>
          <w:szCs w:val="24"/>
          <w:lang w:val="uk-UA"/>
        </w:rPr>
        <w:t xml:space="preserve"> або </w:t>
      </w:r>
      <w:r>
        <w:rPr>
          <w:color w:val="000000"/>
          <w:szCs w:val="24"/>
          <w:lang w:val="uk-UA"/>
        </w:rPr>
        <w:t>у</w:t>
      </w:r>
      <w:r w:rsidRPr="00C954BF">
        <w:rPr>
          <w:color w:val="000000"/>
          <w:szCs w:val="24"/>
          <w:lang w:val="uk-UA"/>
        </w:rPr>
        <w:t xml:space="preserve"> процесі виконання Угоди і має підтвердити, чи дійсно такі дії мали місце.</w:t>
      </w:r>
    </w:p>
    <w:p w:rsidR="00452826" w:rsidRPr="00C954BF" w:rsidRDefault="00452826" w:rsidP="00452826">
      <w:pPr>
        <w:spacing w:after="120"/>
        <w:ind w:left="1134" w:hanging="1134"/>
        <w:jc w:val="both"/>
        <w:rPr>
          <w:rFonts w:ascii="Times New Roman" w:hAnsi="Times New Roman" w:cs="Times New Roman"/>
          <w:lang w:val="uk-UA"/>
        </w:rPr>
      </w:pPr>
      <w:r w:rsidRPr="00C954BF">
        <w:rPr>
          <w:rFonts w:ascii="Times New Roman" w:hAnsi="Times New Roman" w:cs="Times New Roman"/>
          <w:b/>
          <w:lang w:val="uk-UA"/>
        </w:rPr>
        <w:t>ІІ.15.2.2</w:t>
      </w:r>
      <w:r w:rsidRPr="00C954BF">
        <w:rPr>
          <w:rFonts w:ascii="Times New Roman" w:hAnsi="Times New Roman" w:cs="Times New Roman"/>
          <w:lang w:val="uk-UA"/>
        </w:rPr>
        <w:tab/>
        <w:t xml:space="preserve">Перш ніж призупинити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 Агентство офіційно повідомляє </w:t>
      </w:r>
      <w:r>
        <w:rPr>
          <w:rFonts w:ascii="Times New Roman" w:hAnsi="Times New Roman" w:cs="Times New Roman"/>
          <w:lang w:val="uk-UA"/>
        </w:rPr>
        <w:t>координато</w:t>
      </w:r>
      <w:r w:rsidRPr="00C954BF">
        <w:rPr>
          <w:rFonts w:ascii="Times New Roman" w:hAnsi="Times New Roman" w:cs="Times New Roman"/>
          <w:lang w:val="uk-UA"/>
        </w:rPr>
        <w:t xml:space="preserve">ра про свій намір призупинити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 і, у випадках, </w:t>
      </w:r>
      <w:r>
        <w:rPr>
          <w:rFonts w:ascii="Times New Roman" w:hAnsi="Times New Roman" w:cs="Times New Roman"/>
          <w:lang w:val="uk-UA"/>
        </w:rPr>
        <w:t>зазначен</w:t>
      </w:r>
      <w:r w:rsidRPr="00C954BF">
        <w:rPr>
          <w:rFonts w:ascii="Times New Roman" w:hAnsi="Times New Roman" w:cs="Times New Roman"/>
          <w:lang w:val="uk-UA"/>
        </w:rPr>
        <w:t>их у пунктах (</w:t>
      </w:r>
      <w:r w:rsidRPr="00C954BF">
        <w:rPr>
          <w:rFonts w:ascii="Times New Roman" w:hAnsi="Times New Roman" w:cs="Times New Roman"/>
        </w:rPr>
        <w:t>a</w:t>
      </w:r>
      <w:r w:rsidRPr="00C954BF">
        <w:rPr>
          <w:rFonts w:ascii="Times New Roman" w:hAnsi="Times New Roman" w:cs="Times New Roman"/>
          <w:lang w:val="uk-UA"/>
        </w:rPr>
        <w:t>) і (</w:t>
      </w:r>
      <w:r w:rsidRPr="00C954BF">
        <w:rPr>
          <w:rFonts w:ascii="Times New Roman" w:hAnsi="Times New Roman" w:cs="Times New Roman"/>
        </w:rPr>
        <w:t>b</w:t>
      </w:r>
      <w:r w:rsidRPr="00C954BF">
        <w:rPr>
          <w:rFonts w:ascii="Times New Roman" w:hAnsi="Times New Roman" w:cs="Times New Roman"/>
          <w:lang w:val="uk-UA"/>
        </w:rPr>
        <w:t>) Статті ІІ.15.2.1, про умови</w:t>
      </w:r>
      <w:r>
        <w:rPr>
          <w:rFonts w:ascii="Times New Roman" w:hAnsi="Times New Roman" w:cs="Times New Roman"/>
          <w:lang w:val="uk-UA"/>
        </w:rPr>
        <w:t xml:space="preserve">, необхідні для </w:t>
      </w:r>
      <w:r w:rsidRPr="00C954BF">
        <w:rPr>
          <w:rFonts w:ascii="Times New Roman" w:hAnsi="Times New Roman" w:cs="Times New Roman"/>
          <w:lang w:val="uk-UA"/>
        </w:rPr>
        <w:t xml:space="preserve">продовження </w:t>
      </w:r>
      <w:r>
        <w:rPr>
          <w:rFonts w:ascii="Times New Roman" w:hAnsi="Times New Roman" w:cs="Times New Roman"/>
          <w:lang w:val="uk-UA"/>
        </w:rPr>
        <w:t>виконан</w:t>
      </w:r>
      <w:r w:rsidRPr="00C954BF">
        <w:rPr>
          <w:rFonts w:ascii="Times New Roman" w:hAnsi="Times New Roman" w:cs="Times New Roman"/>
          <w:lang w:val="uk-UA"/>
        </w:rPr>
        <w:t xml:space="preserve">ня діяльності. </w:t>
      </w:r>
      <w:r>
        <w:rPr>
          <w:rFonts w:ascii="Times New Roman" w:hAnsi="Times New Roman" w:cs="Times New Roman"/>
          <w:lang w:val="uk-UA"/>
        </w:rPr>
        <w:t>Координатору</w:t>
      </w:r>
      <w:r w:rsidRPr="00C954BF">
        <w:rPr>
          <w:rFonts w:ascii="Times New Roman" w:hAnsi="Times New Roman" w:cs="Times New Roman"/>
          <w:lang w:val="uk-UA"/>
        </w:rPr>
        <w:t xml:space="preserve"> пропонується надати свої зауваження протягом 30 календарних днів з моменту одержання такого повідомлення.</w:t>
      </w:r>
    </w:p>
    <w:p w:rsidR="00452826" w:rsidRPr="00C954BF" w:rsidRDefault="00452826" w:rsidP="00452826">
      <w:pPr>
        <w:spacing w:after="120"/>
        <w:ind w:left="1134" w:hanging="1134"/>
        <w:jc w:val="both"/>
        <w:rPr>
          <w:rFonts w:ascii="Times New Roman" w:hAnsi="Times New Roman" w:cs="Times New Roman"/>
          <w:lang w:val="uk-UA"/>
        </w:rPr>
      </w:pPr>
      <w:r w:rsidRPr="00C954BF">
        <w:rPr>
          <w:rFonts w:ascii="Times New Roman" w:hAnsi="Times New Roman" w:cs="Times New Roman"/>
          <w:lang w:val="uk-UA"/>
        </w:rPr>
        <w:tab/>
        <w:t xml:space="preserve">Якщо, ознайомившись із зауваженнями, наданими </w:t>
      </w:r>
      <w:r>
        <w:rPr>
          <w:rFonts w:ascii="Times New Roman" w:hAnsi="Times New Roman" w:cs="Times New Roman"/>
          <w:lang w:val="uk-UA"/>
        </w:rPr>
        <w:t>координаторо</w:t>
      </w:r>
      <w:r w:rsidRPr="00C954BF">
        <w:rPr>
          <w:rFonts w:ascii="Times New Roman" w:hAnsi="Times New Roman" w:cs="Times New Roman"/>
          <w:lang w:val="uk-UA"/>
        </w:rPr>
        <w:t>м, Агентство вирішить скасувати процедуру призупинення, Агентство офіційно повідом</w:t>
      </w:r>
      <w:r w:rsidR="00AF62D4">
        <w:rPr>
          <w:rFonts w:ascii="Times New Roman" w:hAnsi="Times New Roman" w:cs="Times New Roman"/>
          <w:lang w:val="uk-UA"/>
        </w:rPr>
        <w:t>ляє</w:t>
      </w:r>
      <w:r w:rsidRPr="00C954BF">
        <w:rPr>
          <w:rFonts w:ascii="Times New Roman" w:hAnsi="Times New Roman" w:cs="Times New Roman"/>
          <w:lang w:val="uk-UA"/>
        </w:rPr>
        <w:t xml:space="preserve"> про це </w:t>
      </w:r>
      <w:r w:rsidR="00AF62D4">
        <w:rPr>
          <w:rFonts w:ascii="Times New Roman" w:hAnsi="Times New Roman" w:cs="Times New Roman"/>
          <w:lang w:val="uk-UA"/>
        </w:rPr>
        <w:t>координатора.</w:t>
      </w:r>
    </w:p>
    <w:p w:rsidR="00452826" w:rsidRPr="00C954BF" w:rsidRDefault="00452826" w:rsidP="00452826">
      <w:pPr>
        <w:spacing w:after="120"/>
        <w:ind w:left="1134" w:hanging="1134"/>
        <w:jc w:val="both"/>
        <w:rPr>
          <w:rFonts w:ascii="Times New Roman" w:hAnsi="Times New Roman" w:cs="Times New Roman"/>
          <w:lang w:val="uk-UA"/>
        </w:rPr>
      </w:pPr>
      <w:r w:rsidRPr="00C954BF">
        <w:rPr>
          <w:rFonts w:ascii="Times New Roman" w:hAnsi="Times New Roman" w:cs="Times New Roman"/>
          <w:lang w:val="uk-UA"/>
        </w:rPr>
        <w:tab/>
        <w:t xml:space="preserve">Якщо </w:t>
      </w:r>
      <w:r w:rsidR="00AF62D4">
        <w:rPr>
          <w:rFonts w:ascii="Times New Roman" w:hAnsi="Times New Roman" w:cs="Times New Roman"/>
          <w:lang w:val="uk-UA"/>
        </w:rPr>
        <w:t>координатор</w:t>
      </w:r>
      <w:r w:rsidRPr="00C954BF">
        <w:rPr>
          <w:rFonts w:ascii="Times New Roman" w:hAnsi="Times New Roman" w:cs="Times New Roman"/>
          <w:lang w:val="uk-UA"/>
        </w:rPr>
        <w:t xml:space="preserve"> не нада</w:t>
      </w:r>
      <w:r w:rsidR="00AF62D4">
        <w:rPr>
          <w:rFonts w:ascii="Times New Roman" w:hAnsi="Times New Roman" w:cs="Times New Roman"/>
          <w:lang w:val="uk-UA"/>
        </w:rPr>
        <w:t>в</w:t>
      </w:r>
      <w:r w:rsidRPr="00C954BF">
        <w:rPr>
          <w:rFonts w:ascii="Times New Roman" w:hAnsi="Times New Roman" w:cs="Times New Roman"/>
          <w:lang w:val="uk-UA"/>
        </w:rPr>
        <w:t xml:space="preserve"> зауважень</w:t>
      </w:r>
      <w:r w:rsidR="00AF62D4">
        <w:rPr>
          <w:rFonts w:ascii="Times New Roman" w:hAnsi="Times New Roman" w:cs="Times New Roman"/>
          <w:lang w:val="uk-UA"/>
        </w:rPr>
        <w:t>,</w:t>
      </w:r>
      <w:r w:rsidRPr="00C954BF">
        <w:rPr>
          <w:rFonts w:ascii="Times New Roman" w:hAnsi="Times New Roman" w:cs="Times New Roman"/>
          <w:lang w:val="uk-UA"/>
        </w:rPr>
        <w:t xml:space="preserve"> або якщо, незважаючи на подані </w:t>
      </w:r>
      <w:r w:rsidR="00AF62D4">
        <w:rPr>
          <w:rFonts w:ascii="Times New Roman" w:hAnsi="Times New Roman" w:cs="Times New Roman"/>
          <w:lang w:val="uk-UA"/>
        </w:rPr>
        <w:t>координаторо</w:t>
      </w:r>
      <w:r w:rsidRPr="00C954BF">
        <w:rPr>
          <w:rFonts w:ascii="Times New Roman" w:hAnsi="Times New Roman" w:cs="Times New Roman"/>
          <w:lang w:val="uk-UA"/>
        </w:rPr>
        <w:t>м зауваження, Агентство все одно виріш</w:t>
      </w:r>
      <w:r w:rsidR="00AF62D4">
        <w:rPr>
          <w:rFonts w:ascii="Times New Roman" w:hAnsi="Times New Roman" w:cs="Times New Roman"/>
          <w:lang w:val="uk-UA"/>
        </w:rPr>
        <w:t xml:space="preserve">ить </w:t>
      </w:r>
      <w:r w:rsidRPr="00C954BF">
        <w:rPr>
          <w:rFonts w:ascii="Times New Roman" w:hAnsi="Times New Roman" w:cs="Times New Roman"/>
          <w:lang w:val="uk-UA"/>
        </w:rPr>
        <w:t xml:space="preserve">призупинити діяльність, </w:t>
      </w:r>
      <w:r w:rsidR="00AF62D4">
        <w:rPr>
          <w:rFonts w:ascii="Times New Roman" w:hAnsi="Times New Roman" w:cs="Times New Roman"/>
          <w:lang w:val="uk-UA"/>
        </w:rPr>
        <w:t xml:space="preserve">воно може </w:t>
      </w:r>
      <w:r w:rsidR="00AF62D4" w:rsidRPr="00C954BF">
        <w:rPr>
          <w:rFonts w:ascii="Times New Roman" w:hAnsi="Times New Roman" w:cs="Times New Roman"/>
          <w:lang w:val="uk-UA"/>
        </w:rPr>
        <w:t>тимчасово призупин</w:t>
      </w:r>
      <w:r w:rsidR="00AF62D4">
        <w:rPr>
          <w:rFonts w:ascii="Times New Roman" w:hAnsi="Times New Roman" w:cs="Times New Roman"/>
          <w:lang w:val="uk-UA"/>
        </w:rPr>
        <w:t>ити викона</w:t>
      </w:r>
      <w:r w:rsidRPr="00C954BF">
        <w:rPr>
          <w:rFonts w:ascii="Times New Roman" w:hAnsi="Times New Roman" w:cs="Times New Roman"/>
          <w:lang w:val="uk-UA"/>
        </w:rPr>
        <w:t>ння діяльності</w:t>
      </w:r>
      <w:r w:rsidR="00AF62D4">
        <w:rPr>
          <w:rFonts w:ascii="Times New Roman" w:hAnsi="Times New Roman" w:cs="Times New Roman"/>
          <w:lang w:val="uk-UA"/>
        </w:rPr>
        <w:t>,</w:t>
      </w:r>
      <w:r w:rsidRPr="00C954BF">
        <w:rPr>
          <w:rFonts w:ascii="Times New Roman" w:hAnsi="Times New Roman" w:cs="Times New Roman"/>
          <w:lang w:val="uk-UA"/>
        </w:rPr>
        <w:t xml:space="preserve"> офіційно повідом</w:t>
      </w:r>
      <w:r w:rsidR="00AF62D4">
        <w:rPr>
          <w:rFonts w:ascii="Times New Roman" w:hAnsi="Times New Roman" w:cs="Times New Roman"/>
          <w:lang w:val="uk-UA"/>
        </w:rPr>
        <w:t>ивши про це координатора</w:t>
      </w:r>
      <w:r w:rsidRPr="00C954BF">
        <w:rPr>
          <w:rFonts w:ascii="Times New Roman" w:hAnsi="Times New Roman" w:cs="Times New Roman"/>
          <w:lang w:val="uk-UA"/>
        </w:rPr>
        <w:t>, із зазначенням причин призупинення і, у випадках, описаних у пунктах (</w:t>
      </w:r>
      <w:r w:rsidRPr="00C954BF">
        <w:rPr>
          <w:rFonts w:ascii="Times New Roman" w:hAnsi="Times New Roman" w:cs="Times New Roman"/>
        </w:rPr>
        <w:t>a</w:t>
      </w:r>
      <w:r w:rsidRPr="00C954BF">
        <w:rPr>
          <w:rFonts w:ascii="Times New Roman" w:hAnsi="Times New Roman" w:cs="Times New Roman"/>
          <w:lang w:val="uk-UA"/>
        </w:rPr>
        <w:t>) та (</w:t>
      </w:r>
      <w:r w:rsidRPr="00C954BF">
        <w:rPr>
          <w:rFonts w:ascii="Times New Roman" w:hAnsi="Times New Roman" w:cs="Times New Roman"/>
        </w:rPr>
        <w:t>b</w:t>
      </w:r>
      <w:r w:rsidRPr="00C954BF">
        <w:rPr>
          <w:rFonts w:ascii="Times New Roman" w:hAnsi="Times New Roman" w:cs="Times New Roman"/>
          <w:lang w:val="uk-UA"/>
        </w:rPr>
        <w:t>) Статті ІІ.15.2.1, визначальних умов продовження здійснення діяльності, або, у випадках, описаних у пункті (</w:t>
      </w:r>
      <w:r w:rsidRPr="00C954BF">
        <w:rPr>
          <w:rFonts w:ascii="Times New Roman" w:hAnsi="Times New Roman" w:cs="Times New Roman"/>
        </w:rPr>
        <w:t>c</w:t>
      </w:r>
      <w:r w:rsidRPr="00C954BF">
        <w:rPr>
          <w:rFonts w:ascii="Times New Roman" w:hAnsi="Times New Roman" w:cs="Times New Roman"/>
          <w:lang w:val="uk-UA"/>
        </w:rPr>
        <w:t xml:space="preserve">) Статті ІІ.15.2.1, орієнтовної дати завершення необхідної </w:t>
      </w:r>
      <w:r w:rsidR="00095F19">
        <w:rPr>
          <w:rFonts w:ascii="Times New Roman" w:hAnsi="Times New Roman" w:cs="Times New Roman"/>
          <w:lang w:val="uk-UA"/>
        </w:rPr>
        <w:t>пе</w:t>
      </w:r>
      <w:r w:rsidR="00AF62D4">
        <w:rPr>
          <w:rFonts w:ascii="Times New Roman" w:hAnsi="Times New Roman" w:cs="Times New Roman"/>
          <w:lang w:val="uk-UA"/>
        </w:rPr>
        <w:t>р</w:t>
      </w:r>
      <w:r w:rsidR="00095F19">
        <w:rPr>
          <w:rFonts w:ascii="Times New Roman" w:hAnsi="Times New Roman" w:cs="Times New Roman"/>
          <w:lang w:val="uk-UA"/>
        </w:rPr>
        <w:t>е</w:t>
      </w:r>
      <w:r w:rsidR="00AF62D4">
        <w:rPr>
          <w:rFonts w:ascii="Times New Roman" w:hAnsi="Times New Roman" w:cs="Times New Roman"/>
          <w:lang w:val="uk-UA"/>
        </w:rPr>
        <w:t>вірки</w:t>
      </w:r>
      <w:r w:rsidRPr="00C954BF">
        <w:rPr>
          <w:rFonts w:ascii="Times New Roman" w:hAnsi="Times New Roman" w:cs="Times New Roman"/>
          <w:lang w:val="uk-UA"/>
        </w:rPr>
        <w:t>.</w:t>
      </w:r>
    </w:p>
    <w:p w:rsidR="00AF62D4" w:rsidRPr="00C954BF" w:rsidRDefault="00AF62D4" w:rsidP="00AF62D4">
      <w:pPr>
        <w:spacing w:after="120"/>
        <w:ind w:left="1134" w:hanging="1134"/>
        <w:jc w:val="both"/>
        <w:rPr>
          <w:rFonts w:ascii="Times New Roman" w:hAnsi="Times New Roman" w:cs="Times New Roman"/>
          <w:lang w:val="uk-UA"/>
        </w:rPr>
      </w:pPr>
      <w:r w:rsidRPr="00C954BF">
        <w:rPr>
          <w:rFonts w:ascii="Times New Roman" w:hAnsi="Times New Roman" w:cs="Times New Roman"/>
          <w:lang w:val="uk-UA"/>
        </w:rPr>
        <w:tab/>
      </w:r>
      <w:r>
        <w:rPr>
          <w:rFonts w:ascii="Times New Roman" w:hAnsi="Times New Roman" w:cs="Times New Roman"/>
          <w:lang w:val="uk-UA"/>
        </w:rPr>
        <w:t xml:space="preserve">Координатор невідкладно інформує про це інших бенефіціарів. </w:t>
      </w:r>
      <w:r w:rsidRPr="00C954BF">
        <w:rPr>
          <w:rFonts w:ascii="Times New Roman" w:hAnsi="Times New Roman" w:cs="Times New Roman"/>
          <w:lang w:val="uk-UA"/>
        </w:rPr>
        <w:t xml:space="preserve">Діяльність буде призупинена </w:t>
      </w:r>
      <w:r>
        <w:rPr>
          <w:rFonts w:ascii="Times New Roman" w:hAnsi="Times New Roman" w:cs="Times New Roman"/>
          <w:lang w:val="uk-UA"/>
        </w:rPr>
        <w:t xml:space="preserve">через п’ять календарних днів </w:t>
      </w:r>
      <w:r w:rsidRPr="00C954BF">
        <w:rPr>
          <w:rFonts w:ascii="Times New Roman" w:hAnsi="Times New Roman" w:cs="Times New Roman"/>
          <w:lang w:val="uk-UA"/>
        </w:rPr>
        <w:t xml:space="preserve">з дати одержання відповідного повідомлення </w:t>
      </w:r>
      <w:r>
        <w:rPr>
          <w:rFonts w:ascii="Times New Roman" w:hAnsi="Times New Roman" w:cs="Times New Roman"/>
          <w:lang w:val="uk-UA"/>
        </w:rPr>
        <w:t>координатором,</w:t>
      </w:r>
      <w:r w:rsidRPr="00C954BF">
        <w:rPr>
          <w:rFonts w:ascii="Times New Roman" w:hAnsi="Times New Roman" w:cs="Times New Roman"/>
          <w:lang w:val="uk-UA"/>
        </w:rPr>
        <w:t xml:space="preserve"> або пізніше, якщо це передбачено повідомленням.</w:t>
      </w:r>
    </w:p>
    <w:p w:rsidR="00AF62D4" w:rsidRPr="00C954BF" w:rsidRDefault="00AF62D4" w:rsidP="00AF62D4">
      <w:pPr>
        <w:spacing w:after="120"/>
        <w:ind w:left="1134" w:hanging="1134"/>
        <w:jc w:val="both"/>
        <w:rPr>
          <w:rFonts w:ascii="Times New Roman" w:hAnsi="Times New Roman" w:cs="Times New Roman"/>
          <w:lang w:val="uk-UA"/>
        </w:rPr>
      </w:pPr>
      <w:r w:rsidRPr="00C954BF">
        <w:rPr>
          <w:rFonts w:ascii="Times New Roman" w:hAnsi="Times New Roman" w:cs="Times New Roman"/>
          <w:lang w:val="uk-UA"/>
        </w:rPr>
        <w:tab/>
        <w:t>Щоб п</w:t>
      </w:r>
      <w:r>
        <w:rPr>
          <w:rFonts w:ascii="Times New Roman" w:hAnsi="Times New Roman" w:cs="Times New Roman"/>
          <w:lang w:val="uk-UA"/>
        </w:rPr>
        <w:t>оновити виконання</w:t>
      </w:r>
      <w:r w:rsidRPr="00C954BF">
        <w:rPr>
          <w:rFonts w:ascii="Times New Roman" w:hAnsi="Times New Roman" w:cs="Times New Roman"/>
          <w:lang w:val="uk-UA"/>
        </w:rPr>
        <w:t xml:space="preserve"> діяльності,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повин</w:t>
      </w:r>
      <w:r>
        <w:rPr>
          <w:rFonts w:ascii="Times New Roman" w:hAnsi="Times New Roman" w:cs="Times New Roman"/>
          <w:lang w:val="uk-UA"/>
        </w:rPr>
        <w:t>ні</w:t>
      </w:r>
      <w:r w:rsidRPr="00C954BF">
        <w:rPr>
          <w:rFonts w:ascii="Times New Roman" w:hAnsi="Times New Roman" w:cs="Times New Roman"/>
          <w:lang w:val="uk-UA"/>
        </w:rPr>
        <w:t xml:space="preserve"> якомога швидше докласти зусиль для виконання умов повідомлення і повідомити Агентство про свої </w:t>
      </w:r>
      <w:r w:rsidR="00095F19">
        <w:rPr>
          <w:rFonts w:ascii="Times New Roman" w:hAnsi="Times New Roman" w:cs="Times New Roman"/>
          <w:lang w:val="uk-UA"/>
        </w:rPr>
        <w:t xml:space="preserve">напрацювання </w:t>
      </w:r>
      <w:r w:rsidRPr="00C954BF">
        <w:rPr>
          <w:rFonts w:ascii="Times New Roman" w:hAnsi="Times New Roman" w:cs="Times New Roman"/>
          <w:lang w:val="uk-UA"/>
        </w:rPr>
        <w:t>в цьому.</w:t>
      </w:r>
    </w:p>
    <w:p w:rsidR="00AF62D4" w:rsidRPr="00C954BF" w:rsidRDefault="00AF62D4" w:rsidP="00AF62D4">
      <w:pPr>
        <w:spacing w:after="120"/>
        <w:ind w:left="1134" w:hanging="1134"/>
        <w:jc w:val="both"/>
        <w:rPr>
          <w:rFonts w:ascii="Times New Roman" w:hAnsi="Times New Roman" w:cs="Times New Roman"/>
          <w:lang w:val="uk-UA"/>
        </w:rPr>
      </w:pPr>
      <w:r w:rsidRPr="00C954BF">
        <w:rPr>
          <w:rFonts w:ascii="Times New Roman" w:hAnsi="Times New Roman" w:cs="Times New Roman"/>
          <w:lang w:val="uk-UA"/>
        </w:rPr>
        <w:tab/>
        <w:t>Окрім випадків припинення Угоди</w:t>
      </w:r>
      <w:r>
        <w:rPr>
          <w:rFonts w:ascii="Times New Roman" w:hAnsi="Times New Roman" w:cs="Times New Roman"/>
          <w:lang w:val="uk-UA"/>
        </w:rPr>
        <w:t xml:space="preserve"> або участі бенефіціара</w:t>
      </w:r>
      <w:r w:rsidRPr="00C954BF">
        <w:rPr>
          <w:rFonts w:ascii="Times New Roman" w:hAnsi="Times New Roman" w:cs="Times New Roman"/>
          <w:lang w:val="uk-UA"/>
        </w:rPr>
        <w:t xml:space="preserve"> згідно зі Статт</w:t>
      </w:r>
      <w:r>
        <w:rPr>
          <w:rFonts w:ascii="Times New Roman" w:hAnsi="Times New Roman" w:cs="Times New Roman"/>
          <w:lang w:val="uk-UA"/>
        </w:rPr>
        <w:t>ями</w:t>
      </w:r>
      <w:r w:rsidRPr="00C954BF">
        <w:rPr>
          <w:rFonts w:ascii="Times New Roman" w:hAnsi="Times New Roman" w:cs="Times New Roman"/>
          <w:lang w:val="uk-UA"/>
        </w:rPr>
        <w:t xml:space="preserve"> </w:t>
      </w:r>
      <w:r w:rsidRPr="00AF62D4">
        <w:rPr>
          <w:rFonts w:ascii="Times New Roman" w:hAnsi="Times New Roman" w:cs="Times New Roman"/>
          <w:lang w:val="uk-UA"/>
        </w:rPr>
        <w:t>ІІ.16.1</w:t>
      </w:r>
      <w:r w:rsidRPr="003B27AD">
        <w:rPr>
          <w:rFonts w:ascii="Times New Roman" w:hAnsi="Times New Roman" w:cs="Times New Roman"/>
          <w:lang w:val="uk-UA"/>
        </w:rPr>
        <w:t xml:space="preserve">, </w:t>
      </w:r>
      <w:r w:rsidRPr="00AF62D4">
        <w:rPr>
          <w:rFonts w:ascii="Times New Roman" w:hAnsi="Times New Roman" w:cs="Times New Roman"/>
        </w:rPr>
        <w:t>II</w:t>
      </w:r>
      <w:r w:rsidRPr="003B27AD">
        <w:rPr>
          <w:rFonts w:ascii="Times New Roman" w:hAnsi="Times New Roman" w:cs="Times New Roman"/>
          <w:lang w:val="uk-UA"/>
        </w:rPr>
        <w:t>.16.2</w:t>
      </w:r>
      <w:r w:rsidRPr="00AF62D4">
        <w:rPr>
          <w:rFonts w:ascii="Times New Roman" w:hAnsi="Times New Roman" w:cs="Times New Roman"/>
          <w:lang w:val="uk-UA"/>
        </w:rPr>
        <w:t xml:space="preserve"> або пунктами (</w:t>
      </w:r>
      <w:r w:rsidRPr="00AF62D4">
        <w:rPr>
          <w:rFonts w:ascii="Times New Roman" w:hAnsi="Times New Roman" w:cs="Times New Roman"/>
        </w:rPr>
        <w:t>c</w:t>
      </w:r>
      <w:r w:rsidRPr="00AF62D4">
        <w:rPr>
          <w:rFonts w:ascii="Times New Roman" w:hAnsi="Times New Roman" w:cs="Times New Roman"/>
          <w:lang w:val="uk-UA"/>
        </w:rPr>
        <w:t>), (</w:t>
      </w:r>
      <w:proofErr w:type="spellStart"/>
      <w:r w:rsidRPr="00AF62D4">
        <w:rPr>
          <w:rFonts w:ascii="Times New Roman" w:hAnsi="Times New Roman" w:cs="Times New Roman"/>
        </w:rPr>
        <w:t>i</w:t>
      </w:r>
      <w:proofErr w:type="spellEnd"/>
      <w:r w:rsidRPr="00AF62D4">
        <w:rPr>
          <w:rFonts w:ascii="Times New Roman" w:hAnsi="Times New Roman" w:cs="Times New Roman"/>
          <w:lang w:val="uk-UA"/>
        </w:rPr>
        <w:t>) або (</w:t>
      </w:r>
      <w:r w:rsidRPr="00AF62D4">
        <w:rPr>
          <w:rFonts w:ascii="Times New Roman" w:hAnsi="Times New Roman" w:cs="Times New Roman"/>
        </w:rPr>
        <w:t>j</w:t>
      </w:r>
      <w:r w:rsidRPr="00AF62D4">
        <w:rPr>
          <w:rFonts w:ascii="Times New Roman" w:hAnsi="Times New Roman" w:cs="Times New Roman"/>
          <w:lang w:val="uk-UA"/>
        </w:rPr>
        <w:t>) Статті ІІ.16.3.1, щойно Агентство</w:t>
      </w:r>
      <w:r w:rsidRPr="00C954BF">
        <w:rPr>
          <w:rFonts w:ascii="Times New Roman" w:hAnsi="Times New Roman" w:cs="Times New Roman"/>
          <w:lang w:val="uk-UA"/>
        </w:rPr>
        <w:t xml:space="preserve"> вирішить, що умови для продовження діяльності </w:t>
      </w:r>
      <w:r>
        <w:rPr>
          <w:rFonts w:ascii="Times New Roman" w:hAnsi="Times New Roman" w:cs="Times New Roman"/>
          <w:lang w:val="uk-UA"/>
        </w:rPr>
        <w:t xml:space="preserve">виконані, </w:t>
      </w:r>
      <w:r w:rsidRPr="00C954BF">
        <w:rPr>
          <w:rFonts w:ascii="Times New Roman" w:hAnsi="Times New Roman" w:cs="Times New Roman"/>
          <w:lang w:val="uk-UA"/>
        </w:rPr>
        <w:t xml:space="preserve">або була здійснена необхідна </w:t>
      </w:r>
      <w:r>
        <w:rPr>
          <w:rFonts w:ascii="Times New Roman" w:hAnsi="Times New Roman" w:cs="Times New Roman"/>
          <w:lang w:val="uk-UA"/>
        </w:rPr>
        <w:t>перевірка</w:t>
      </w:r>
      <w:r w:rsidRPr="00C954BF">
        <w:rPr>
          <w:rFonts w:ascii="Times New Roman" w:hAnsi="Times New Roman" w:cs="Times New Roman"/>
          <w:lang w:val="uk-UA"/>
        </w:rPr>
        <w:t xml:space="preserve">, включно з контролем на місці, Агентство офіційно повідомляє про це </w:t>
      </w:r>
      <w:r>
        <w:rPr>
          <w:rFonts w:ascii="Times New Roman" w:hAnsi="Times New Roman" w:cs="Times New Roman"/>
          <w:lang w:val="uk-UA"/>
        </w:rPr>
        <w:t>координатора</w:t>
      </w:r>
      <w:r w:rsidRPr="00C954BF">
        <w:rPr>
          <w:rFonts w:ascii="Times New Roman" w:hAnsi="Times New Roman" w:cs="Times New Roman"/>
          <w:lang w:val="uk-UA"/>
        </w:rPr>
        <w:t xml:space="preserve"> і пропонує </w:t>
      </w:r>
      <w:r>
        <w:rPr>
          <w:rFonts w:ascii="Times New Roman" w:hAnsi="Times New Roman" w:cs="Times New Roman"/>
          <w:lang w:val="uk-UA"/>
        </w:rPr>
        <w:t>координатору</w:t>
      </w:r>
      <w:r w:rsidRPr="00C954BF">
        <w:rPr>
          <w:rFonts w:ascii="Times New Roman" w:hAnsi="Times New Roman" w:cs="Times New Roman"/>
          <w:lang w:val="uk-UA"/>
        </w:rPr>
        <w:t xml:space="preserve"> подати запит на внесення до Угоди змін та поправок згідно з положеннями Статті ІІ.15.3.</w:t>
      </w:r>
    </w:p>
    <w:p w:rsidR="00E800A6" w:rsidRPr="00C954BF" w:rsidRDefault="00E800A6" w:rsidP="00E800A6">
      <w:pPr>
        <w:spacing w:after="120"/>
        <w:ind w:left="709" w:hanging="709"/>
        <w:jc w:val="both"/>
        <w:rPr>
          <w:rFonts w:ascii="Times New Roman" w:hAnsi="Times New Roman" w:cs="Times New Roman"/>
          <w:b/>
          <w:lang w:val="uk-UA"/>
        </w:rPr>
      </w:pPr>
      <w:bookmarkStart w:id="29" w:name="bookmark23"/>
      <w:r w:rsidRPr="00C954BF">
        <w:rPr>
          <w:rFonts w:ascii="Times New Roman" w:hAnsi="Times New Roman" w:cs="Times New Roman"/>
          <w:b/>
          <w:lang w:val="uk-UA"/>
        </w:rPr>
        <w:t>ІІ.15.3</w:t>
      </w:r>
      <w:r w:rsidRPr="00C954BF">
        <w:rPr>
          <w:rFonts w:ascii="Times New Roman" w:hAnsi="Times New Roman" w:cs="Times New Roman"/>
          <w:b/>
          <w:lang w:val="uk-UA"/>
        </w:rPr>
        <w:tab/>
        <w:t>Наслідки призупинення діяльності</w:t>
      </w:r>
    </w:p>
    <w:p w:rsidR="00E800A6" w:rsidRPr="00C954BF" w:rsidRDefault="00E800A6" w:rsidP="00E800A6">
      <w:pPr>
        <w:spacing w:after="120"/>
        <w:jc w:val="both"/>
        <w:rPr>
          <w:rFonts w:ascii="Times New Roman" w:hAnsi="Times New Roman" w:cs="Times New Roman"/>
          <w:lang w:val="uk-UA"/>
        </w:rPr>
      </w:pPr>
      <w:r w:rsidRPr="00C954BF">
        <w:rPr>
          <w:rFonts w:ascii="Times New Roman" w:hAnsi="Times New Roman" w:cs="Times New Roman"/>
          <w:lang w:val="uk-UA"/>
        </w:rPr>
        <w:t>Якщо здійснення діяльності можна п</w:t>
      </w:r>
      <w:r>
        <w:rPr>
          <w:rFonts w:ascii="Times New Roman" w:hAnsi="Times New Roman" w:cs="Times New Roman"/>
          <w:lang w:val="uk-UA"/>
        </w:rPr>
        <w:t>оновити</w:t>
      </w:r>
      <w:r w:rsidRPr="00C954BF">
        <w:rPr>
          <w:rFonts w:ascii="Times New Roman" w:hAnsi="Times New Roman" w:cs="Times New Roman"/>
          <w:lang w:val="uk-UA"/>
        </w:rPr>
        <w:t xml:space="preserve"> і Угоду не припинено, до Угоди вносяться поправки згідно зі Статтею ІІ.12, щоб </w:t>
      </w:r>
      <w:r>
        <w:rPr>
          <w:rFonts w:ascii="Times New Roman" w:hAnsi="Times New Roman" w:cs="Times New Roman"/>
          <w:lang w:val="uk-UA"/>
        </w:rPr>
        <w:t>у</w:t>
      </w:r>
      <w:r w:rsidRPr="00C954BF">
        <w:rPr>
          <w:rFonts w:ascii="Times New Roman" w:hAnsi="Times New Roman" w:cs="Times New Roman"/>
          <w:lang w:val="uk-UA"/>
        </w:rPr>
        <w:t xml:space="preserve">становити дату, </w:t>
      </w:r>
      <w:r>
        <w:rPr>
          <w:rFonts w:ascii="Times New Roman" w:hAnsi="Times New Roman" w:cs="Times New Roman"/>
          <w:lang w:val="uk-UA"/>
        </w:rPr>
        <w:t xml:space="preserve">коли </w:t>
      </w:r>
      <w:r w:rsidRPr="00C954BF">
        <w:rPr>
          <w:rFonts w:ascii="Times New Roman" w:hAnsi="Times New Roman" w:cs="Times New Roman"/>
          <w:lang w:val="uk-UA"/>
        </w:rPr>
        <w:t>буде п</w:t>
      </w:r>
      <w:r>
        <w:rPr>
          <w:rFonts w:ascii="Times New Roman" w:hAnsi="Times New Roman" w:cs="Times New Roman"/>
          <w:lang w:val="uk-UA"/>
        </w:rPr>
        <w:t>оновлено</w:t>
      </w:r>
      <w:r w:rsidRPr="00C954BF">
        <w:rPr>
          <w:rFonts w:ascii="Times New Roman" w:hAnsi="Times New Roman" w:cs="Times New Roman"/>
          <w:lang w:val="uk-UA"/>
        </w:rPr>
        <w:t xml:space="preserve"> діяльність, продовжити тривалість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 і</w:t>
      </w:r>
      <w:r>
        <w:rPr>
          <w:rFonts w:ascii="Times New Roman" w:hAnsi="Times New Roman" w:cs="Times New Roman"/>
          <w:lang w:val="uk-UA"/>
        </w:rPr>
        <w:t xml:space="preserve"> внести </w:t>
      </w:r>
      <w:r w:rsidRPr="00C954BF">
        <w:rPr>
          <w:rFonts w:ascii="Times New Roman" w:hAnsi="Times New Roman" w:cs="Times New Roman"/>
          <w:lang w:val="uk-UA"/>
        </w:rPr>
        <w:t xml:space="preserve">інші зміни, необхідні для приведення діяльності у відповідність до нових умов її </w:t>
      </w:r>
      <w:r>
        <w:rPr>
          <w:rFonts w:ascii="Times New Roman" w:hAnsi="Times New Roman" w:cs="Times New Roman"/>
          <w:lang w:val="uk-UA"/>
        </w:rPr>
        <w:t>виконання</w:t>
      </w:r>
      <w:r w:rsidRPr="00C954BF">
        <w:rPr>
          <w:rFonts w:ascii="Times New Roman" w:hAnsi="Times New Roman" w:cs="Times New Roman"/>
          <w:lang w:val="uk-UA"/>
        </w:rPr>
        <w:t>.</w:t>
      </w:r>
    </w:p>
    <w:bookmarkEnd w:id="29"/>
    <w:p w:rsidR="00E800A6" w:rsidRPr="00C954BF" w:rsidRDefault="00E800A6" w:rsidP="00E800A6">
      <w:pPr>
        <w:spacing w:after="120"/>
        <w:jc w:val="both"/>
        <w:rPr>
          <w:rFonts w:ascii="Times New Roman" w:hAnsi="Times New Roman" w:cs="Times New Roman"/>
          <w:lang w:val="uk-UA"/>
        </w:rPr>
      </w:pPr>
      <w:r w:rsidRPr="00C954BF">
        <w:rPr>
          <w:rFonts w:ascii="Times New Roman" w:hAnsi="Times New Roman" w:cs="Times New Roman"/>
          <w:lang w:val="uk-UA"/>
        </w:rPr>
        <w:t xml:space="preserve">Призупинення вважається завершеним з дати поновлення діяльності, погодженої сторонами згідно з першим підпунктом. Ця дата може </w:t>
      </w:r>
      <w:r w:rsidR="00F77314">
        <w:rPr>
          <w:rFonts w:ascii="Times New Roman" w:hAnsi="Times New Roman" w:cs="Times New Roman"/>
          <w:lang w:val="uk-UA"/>
        </w:rPr>
        <w:t>передувати</w:t>
      </w:r>
      <w:r w:rsidRPr="00C954BF">
        <w:rPr>
          <w:rFonts w:ascii="Times New Roman" w:hAnsi="Times New Roman" w:cs="Times New Roman"/>
          <w:lang w:val="uk-UA"/>
        </w:rPr>
        <w:t xml:space="preserve"> дат</w:t>
      </w:r>
      <w:r w:rsidR="00F77314">
        <w:rPr>
          <w:rFonts w:ascii="Times New Roman" w:hAnsi="Times New Roman" w:cs="Times New Roman"/>
          <w:lang w:val="uk-UA"/>
        </w:rPr>
        <w:t>і</w:t>
      </w:r>
      <w:r w:rsidRPr="00C954BF">
        <w:rPr>
          <w:rFonts w:ascii="Times New Roman" w:hAnsi="Times New Roman" w:cs="Times New Roman"/>
          <w:lang w:val="uk-UA"/>
        </w:rPr>
        <w:t xml:space="preserve"> набуття поправкою чинності.</w:t>
      </w:r>
    </w:p>
    <w:p w:rsidR="00E800A6" w:rsidRPr="00C954BF" w:rsidRDefault="00E800A6" w:rsidP="00E800A6">
      <w:pPr>
        <w:spacing w:after="120"/>
        <w:jc w:val="both"/>
        <w:rPr>
          <w:rFonts w:ascii="Times New Roman" w:hAnsi="Times New Roman" w:cs="Times New Roman"/>
          <w:lang w:val="uk-UA"/>
        </w:rPr>
      </w:pPr>
      <w:r w:rsidRPr="00C954BF">
        <w:rPr>
          <w:rFonts w:ascii="Times New Roman" w:hAnsi="Times New Roman" w:cs="Times New Roman"/>
          <w:lang w:val="uk-UA"/>
        </w:rPr>
        <w:t xml:space="preserve">Будь-які витрати, понесені </w:t>
      </w:r>
      <w:r w:rsidR="00F77314">
        <w:rPr>
          <w:rFonts w:ascii="Times New Roman" w:hAnsi="Times New Roman" w:cs="Times New Roman"/>
          <w:lang w:val="uk-UA"/>
        </w:rPr>
        <w:t>б</w:t>
      </w:r>
      <w:r w:rsidRPr="00C954BF">
        <w:rPr>
          <w:rFonts w:ascii="Times New Roman" w:hAnsi="Times New Roman" w:cs="Times New Roman"/>
          <w:lang w:val="uk-UA"/>
        </w:rPr>
        <w:t>енефіціар</w:t>
      </w:r>
      <w:r w:rsidR="00F77314">
        <w:rPr>
          <w:rFonts w:ascii="Times New Roman" w:hAnsi="Times New Roman" w:cs="Times New Roman"/>
          <w:lang w:val="uk-UA"/>
        </w:rPr>
        <w:t>ами</w:t>
      </w:r>
      <w:r w:rsidRPr="00C954BF">
        <w:rPr>
          <w:rFonts w:ascii="Times New Roman" w:hAnsi="Times New Roman" w:cs="Times New Roman"/>
          <w:lang w:val="uk-UA"/>
        </w:rPr>
        <w:t xml:space="preserve"> протягом призупинення діяльності</w:t>
      </w:r>
      <w:r w:rsidR="00F77314">
        <w:rPr>
          <w:rFonts w:ascii="Times New Roman" w:hAnsi="Times New Roman" w:cs="Times New Roman"/>
          <w:lang w:val="uk-UA"/>
        </w:rPr>
        <w:t>,</w:t>
      </w:r>
      <w:r w:rsidRPr="00C954BF">
        <w:rPr>
          <w:rFonts w:ascii="Times New Roman" w:hAnsi="Times New Roman" w:cs="Times New Roman"/>
          <w:lang w:val="uk-UA"/>
        </w:rPr>
        <w:t xml:space="preserve"> у зв’язку з </w:t>
      </w:r>
      <w:r w:rsidR="00F77314">
        <w:rPr>
          <w:rFonts w:ascii="Times New Roman" w:hAnsi="Times New Roman" w:cs="Times New Roman"/>
          <w:lang w:val="uk-UA"/>
        </w:rPr>
        <w:t>виконання</w:t>
      </w:r>
      <w:r w:rsidRPr="00C954BF">
        <w:rPr>
          <w:rFonts w:ascii="Times New Roman" w:hAnsi="Times New Roman" w:cs="Times New Roman"/>
          <w:lang w:val="uk-UA"/>
        </w:rPr>
        <w:t>м призупиненої діяльності або призупиненого компоненту діяльності</w:t>
      </w:r>
      <w:r w:rsidR="00F77314">
        <w:rPr>
          <w:rFonts w:ascii="Times New Roman" w:hAnsi="Times New Roman" w:cs="Times New Roman"/>
          <w:lang w:val="uk-UA"/>
        </w:rPr>
        <w:t xml:space="preserve">, </w:t>
      </w:r>
      <w:r w:rsidRPr="00C954BF">
        <w:rPr>
          <w:rFonts w:ascii="Times New Roman" w:hAnsi="Times New Roman" w:cs="Times New Roman"/>
          <w:lang w:val="uk-UA"/>
        </w:rPr>
        <w:t>не підлягають відшкодуванню або покриттю грантом.</w:t>
      </w:r>
    </w:p>
    <w:p w:rsidR="00F77314" w:rsidRPr="00C954BF" w:rsidRDefault="00F77314" w:rsidP="00F77314">
      <w:pPr>
        <w:spacing w:after="120"/>
        <w:jc w:val="both"/>
        <w:rPr>
          <w:rFonts w:ascii="Times New Roman" w:hAnsi="Times New Roman" w:cs="Times New Roman"/>
          <w:lang w:val="uk-UA"/>
        </w:rPr>
      </w:pPr>
      <w:r w:rsidRPr="00C954BF">
        <w:rPr>
          <w:rFonts w:ascii="Times New Roman" w:hAnsi="Times New Roman" w:cs="Times New Roman"/>
          <w:lang w:val="uk-UA"/>
        </w:rPr>
        <w:t>Право Агентства на призупинення діяльності не обмежує його прав</w:t>
      </w:r>
      <w:r>
        <w:rPr>
          <w:rFonts w:ascii="Times New Roman" w:hAnsi="Times New Roman" w:cs="Times New Roman"/>
          <w:lang w:val="uk-UA"/>
        </w:rPr>
        <w:t>о</w:t>
      </w:r>
      <w:r w:rsidRPr="00C954BF">
        <w:rPr>
          <w:rFonts w:ascii="Times New Roman" w:hAnsi="Times New Roman" w:cs="Times New Roman"/>
          <w:lang w:val="uk-UA"/>
        </w:rPr>
        <w:t xml:space="preserve"> припин</w:t>
      </w:r>
      <w:r>
        <w:rPr>
          <w:rFonts w:ascii="Times New Roman" w:hAnsi="Times New Roman" w:cs="Times New Roman"/>
          <w:lang w:val="uk-UA"/>
        </w:rPr>
        <w:t>ити</w:t>
      </w:r>
      <w:r w:rsidRPr="00C954BF">
        <w:rPr>
          <w:rFonts w:ascii="Times New Roman" w:hAnsi="Times New Roman" w:cs="Times New Roman"/>
          <w:lang w:val="uk-UA"/>
        </w:rPr>
        <w:t xml:space="preserve"> Угод</w:t>
      </w:r>
      <w:r>
        <w:rPr>
          <w:rFonts w:ascii="Times New Roman" w:hAnsi="Times New Roman" w:cs="Times New Roman"/>
          <w:lang w:val="uk-UA"/>
        </w:rPr>
        <w:t>у або участь бенефіціара</w:t>
      </w:r>
      <w:r w:rsidRPr="00C954BF">
        <w:rPr>
          <w:rFonts w:ascii="Times New Roman" w:hAnsi="Times New Roman" w:cs="Times New Roman"/>
          <w:lang w:val="uk-UA"/>
        </w:rPr>
        <w:t xml:space="preserve"> згідно зі Статтею ІІ.16.</w:t>
      </w:r>
      <w:r>
        <w:rPr>
          <w:rFonts w:ascii="Times New Roman" w:hAnsi="Times New Roman" w:cs="Times New Roman"/>
          <w:lang w:val="uk-UA"/>
        </w:rPr>
        <w:t>3</w:t>
      </w:r>
      <w:r w:rsidRPr="00C954BF">
        <w:rPr>
          <w:rFonts w:ascii="Times New Roman" w:hAnsi="Times New Roman" w:cs="Times New Roman"/>
          <w:lang w:val="uk-UA"/>
        </w:rPr>
        <w:t xml:space="preserve"> і прав</w:t>
      </w:r>
      <w:r>
        <w:rPr>
          <w:rFonts w:ascii="Times New Roman" w:hAnsi="Times New Roman" w:cs="Times New Roman"/>
          <w:lang w:val="uk-UA"/>
        </w:rPr>
        <w:t>о</w:t>
      </w:r>
      <w:r w:rsidRPr="00C954BF">
        <w:rPr>
          <w:rFonts w:ascii="Times New Roman" w:hAnsi="Times New Roman" w:cs="Times New Roman"/>
          <w:lang w:val="uk-UA"/>
        </w:rPr>
        <w:t xml:space="preserve"> зменш</w:t>
      </w:r>
      <w:r>
        <w:rPr>
          <w:rFonts w:ascii="Times New Roman" w:hAnsi="Times New Roman" w:cs="Times New Roman"/>
          <w:lang w:val="uk-UA"/>
        </w:rPr>
        <w:t>ити</w:t>
      </w:r>
      <w:r w:rsidRPr="00C954BF">
        <w:rPr>
          <w:rFonts w:ascii="Times New Roman" w:hAnsi="Times New Roman" w:cs="Times New Roman"/>
          <w:lang w:val="uk-UA"/>
        </w:rPr>
        <w:t xml:space="preserve"> сум</w:t>
      </w:r>
      <w:r>
        <w:rPr>
          <w:rFonts w:ascii="Times New Roman" w:hAnsi="Times New Roman" w:cs="Times New Roman"/>
          <w:lang w:val="uk-UA"/>
        </w:rPr>
        <w:t>у</w:t>
      </w:r>
      <w:r w:rsidRPr="00C954BF">
        <w:rPr>
          <w:rFonts w:ascii="Times New Roman" w:hAnsi="Times New Roman" w:cs="Times New Roman"/>
          <w:lang w:val="uk-UA"/>
        </w:rPr>
        <w:t xml:space="preserve"> гранту або </w:t>
      </w:r>
      <w:r>
        <w:rPr>
          <w:rFonts w:ascii="Times New Roman" w:hAnsi="Times New Roman" w:cs="Times New Roman"/>
          <w:lang w:val="uk-UA"/>
        </w:rPr>
        <w:t>повернути</w:t>
      </w:r>
      <w:r w:rsidRPr="00C954BF">
        <w:rPr>
          <w:rFonts w:ascii="Times New Roman" w:hAnsi="Times New Roman" w:cs="Times New Roman"/>
          <w:lang w:val="uk-UA"/>
        </w:rPr>
        <w:t xml:space="preserve"> неналежним чином виплачен</w:t>
      </w:r>
      <w:r>
        <w:rPr>
          <w:rFonts w:ascii="Times New Roman" w:hAnsi="Times New Roman" w:cs="Times New Roman"/>
          <w:lang w:val="uk-UA"/>
        </w:rPr>
        <w:t>і</w:t>
      </w:r>
      <w:r w:rsidRPr="00C954BF">
        <w:rPr>
          <w:rFonts w:ascii="Times New Roman" w:hAnsi="Times New Roman" w:cs="Times New Roman"/>
          <w:lang w:val="uk-UA"/>
        </w:rPr>
        <w:t xml:space="preserve"> сум</w:t>
      </w:r>
      <w:r>
        <w:rPr>
          <w:rFonts w:ascii="Times New Roman" w:hAnsi="Times New Roman" w:cs="Times New Roman"/>
          <w:lang w:val="uk-UA"/>
        </w:rPr>
        <w:t>и</w:t>
      </w:r>
      <w:r w:rsidRPr="00C954BF">
        <w:rPr>
          <w:rFonts w:ascii="Times New Roman" w:hAnsi="Times New Roman" w:cs="Times New Roman"/>
          <w:lang w:val="uk-UA"/>
        </w:rPr>
        <w:t xml:space="preserve"> згідно зі Статтями ІІ.25.4 і ІІ.26.</w:t>
      </w:r>
    </w:p>
    <w:p w:rsidR="00F77314" w:rsidRPr="00C954BF" w:rsidRDefault="00F77314" w:rsidP="00F77314">
      <w:pPr>
        <w:spacing w:after="120"/>
        <w:jc w:val="both"/>
        <w:rPr>
          <w:rFonts w:ascii="Times New Roman" w:hAnsi="Times New Roman" w:cs="Times New Roman"/>
          <w:lang w:val="uk-UA"/>
        </w:rPr>
      </w:pPr>
      <w:r w:rsidRPr="00C954BF">
        <w:rPr>
          <w:rFonts w:ascii="Times New Roman" w:hAnsi="Times New Roman" w:cs="Times New Roman"/>
          <w:lang w:val="uk-UA"/>
        </w:rPr>
        <w:lastRenderedPageBreak/>
        <w:t>Жодна зі сторін не має права вимагати компенсації у зв’язку з призупиненням діяльності іншою стороною.</w:t>
      </w:r>
    </w:p>
    <w:p w:rsidR="00F77314" w:rsidRPr="00C954BF" w:rsidRDefault="00F77314" w:rsidP="00CA0EC9">
      <w:pPr>
        <w:pStyle w:val="2"/>
        <w:rPr>
          <w:lang w:val="uk-UA"/>
        </w:rPr>
      </w:pPr>
      <w:bookmarkStart w:id="30" w:name="_Toc441674363"/>
      <w:bookmarkStart w:id="31" w:name="bookmark24"/>
      <w:r w:rsidRPr="00C954BF">
        <w:rPr>
          <w:lang w:val="uk-UA"/>
        </w:rPr>
        <w:t>СТАТТЯ ІІ.16 – ПРИПИНЕННЯ УГОДИ</w:t>
      </w:r>
      <w:bookmarkEnd w:id="30"/>
    </w:p>
    <w:p w:rsidR="00F77314" w:rsidRPr="00C954BF" w:rsidRDefault="00F77314" w:rsidP="00F77314">
      <w:pPr>
        <w:spacing w:after="120"/>
        <w:ind w:left="567" w:hanging="567"/>
        <w:jc w:val="both"/>
        <w:outlineLvl w:val="0"/>
        <w:rPr>
          <w:rFonts w:ascii="Times New Roman" w:eastAsia="Calibri" w:hAnsi="Times New Roman" w:cs="Times New Roman"/>
          <w:lang w:val="uk-UA"/>
        </w:rPr>
      </w:pPr>
      <w:r w:rsidRPr="00C954BF">
        <w:rPr>
          <w:rFonts w:ascii="Times New Roman" w:eastAsia="Calibri" w:hAnsi="Times New Roman" w:cs="Times New Roman"/>
          <w:b/>
          <w:lang w:val="uk-UA"/>
        </w:rPr>
        <w:t>II.1</w:t>
      </w:r>
      <w:r w:rsidRPr="00C954BF">
        <w:rPr>
          <w:rFonts w:ascii="Times New Roman" w:hAnsi="Times New Roman" w:cs="Times New Roman"/>
          <w:b/>
          <w:lang w:val="uk-UA"/>
        </w:rPr>
        <w:t>6</w:t>
      </w:r>
      <w:r w:rsidRPr="00C954BF">
        <w:rPr>
          <w:rFonts w:ascii="Times New Roman" w:eastAsia="Calibri" w:hAnsi="Times New Roman" w:cs="Times New Roman"/>
          <w:b/>
          <w:lang w:val="uk-UA"/>
        </w:rPr>
        <w:t>.1</w:t>
      </w:r>
      <w:r w:rsidRPr="00C954BF">
        <w:rPr>
          <w:rFonts w:ascii="Times New Roman" w:eastAsia="Calibri" w:hAnsi="Times New Roman" w:cs="Times New Roman"/>
          <w:b/>
          <w:lang w:val="uk-UA"/>
        </w:rPr>
        <w:tab/>
        <w:t xml:space="preserve"> Припинення Угоди </w:t>
      </w:r>
      <w:r>
        <w:rPr>
          <w:rFonts w:ascii="Times New Roman" w:eastAsia="Calibri" w:hAnsi="Times New Roman" w:cs="Times New Roman"/>
          <w:b/>
          <w:lang w:val="uk-UA"/>
        </w:rPr>
        <w:t>координаторо</w:t>
      </w:r>
      <w:r w:rsidRPr="00C954BF">
        <w:rPr>
          <w:rFonts w:ascii="Times New Roman" w:eastAsia="Calibri" w:hAnsi="Times New Roman" w:cs="Times New Roman"/>
          <w:b/>
          <w:lang w:val="uk-UA"/>
        </w:rPr>
        <w:t>м</w:t>
      </w:r>
    </w:p>
    <w:bookmarkEnd w:id="31"/>
    <w:p w:rsidR="00F77314" w:rsidRPr="00C954BF" w:rsidRDefault="00F77314" w:rsidP="00F77314">
      <w:pPr>
        <w:spacing w:after="120"/>
        <w:jc w:val="both"/>
        <w:rPr>
          <w:rFonts w:ascii="Times New Roman" w:hAnsi="Times New Roman" w:cs="Times New Roman"/>
          <w:lang w:val="uk-UA"/>
        </w:rPr>
      </w:pPr>
      <w:r w:rsidRPr="00C954BF">
        <w:rPr>
          <w:rFonts w:ascii="Times New Roman" w:eastAsia="Calibri" w:hAnsi="Times New Roman" w:cs="Times New Roman"/>
          <w:lang w:val="uk-UA"/>
        </w:rPr>
        <w:t xml:space="preserve">У </w:t>
      </w:r>
      <w:r>
        <w:rPr>
          <w:rFonts w:ascii="Times New Roman" w:eastAsia="Calibri" w:hAnsi="Times New Roman" w:cs="Times New Roman"/>
          <w:lang w:val="uk-UA"/>
        </w:rPr>
        <w:t>належним чином</w:t>
      </w:r>
      <w:r w:rsidRPr="00C954BF">
        <w:rPr>
          <w:rFonts w:ascii="Times New Roman" w:eastAsia="Calibri" w:hAnsi="Times New Roman" w:cs="Times New Roman"/>
          <w:lang w:val="uk-UA"/>
        </w:rPr>
        <w:t xml:space="preserve"> обґрунтованих випадках </w:t>
      </w:r>
      <w:r>
        <w:rPr>
          <w:rFonts w:ascii="Times New Roman" w:eastAsia="Calibri" w:hAnsi="Times New Roman" w:cs="Times New Roman"/>
          <w:lang w:val="uk-UA"/>
        </w:rPr>
        <w:t>координатор, від імені всіх бенефіціарів, може</w:t>
      </w:r>
      <w:r w:rsidRPr="00C954BF">
        <w:rPr>
          <w:rFonts w:ascii="Times New Roman" w:eastAsia="Calibri" w:hAnsi="Times New Roman" w:cs="Times New Roman"/>
          <w:lang w:val="uk-UA"/>
        </w:rPr>
        <w:t xml:space="preserve"> припинити Угоду</w:t>
      </w:r>
      <w:r>
        <w:rPr>
          <w:rFonts w:ascii="Times New Roman" w:eastAsia="Calibri" w:hAnsi="Times New Roman" w:cs="Times New Roman"/>
          <w:lang w:val="uk-UA"/>
        </w:rPr>
        <w:t>,</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 xml:space="preserve">офіційно повідомивши про це Агентство </w:t>
      </w:r>
      <w:r w:rsidRPr="00C954BF">
        <w:rPr>
          <w:rFonts w:ascii="Times New Roman" w:eastAsia="Calibri" w:hAnsi="Times New Roman" w:cs="Times New Roman"/>
          <w:lang w:val="uk-UA"/>
        </w:rPr>
        <w:t xml:space="preserve">із </w:t>
      </w:r>
      <w:r w:rsidRPr="00C954BF">
        <w:rPr>
          <w:rFonts w:ascii="Times New Roman" w:hAnsi="Times New Roman" w:cs="Times New Roman"/>
          <w:lang w:val="uk-UA"/>
        </w:rPr>
        <w:t xml:space="preserve">чітким </w:t>
      </w:r>
      <w:r w:rsidRPr="00C954BF">
        <w:rPr>
          <w:rFonts w:ascii="Times New Roman" w:eastAsia="Calibri" w:hAnsi="Times New Roman" w:cs="Times New Roman"/>
          <w:lang w:val="uk-UA"/>
        </w:rPr>
        <w:t xml:space="preserve">зазначенням причин та </w:t>
      </w:r>
      <w:r w:rsidRPr="00C954BF">
        <w:rPr>
          <w:rFonts w:ascii="Times New Roman" w:hAnsi="Times New Roman" w:cs="Times New Roman"/>
          <w:lang w:val="uk-UA"/>
        </w:rPr>
        <w:t>дати набуття чинності припиненням Угоди</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Повідомлення надсилається</w:t>
      </w:r>
      <w:r>
        <w:rPr>
          <w:rFonts w:ascii="Times New Roman" w:hAnsi="Times New Roman" w:cs="Times New Roman"/>
          <w:lang w:val="uk-UA"/>
        </w:rPr>
        <w:t xml:space="preserve"> до того</w:t>
      </w:r>
      <w:r w:rsidRPr="00C954BF">
        <w:rPr>
          <w:rFonts w:ascii="Times New Roman" w:hAnsi="Times New Roman" w:cs="Times New Roman"/>
          <w:lang w:val="uk-UA"/>
        </w:rPr>
        <w:t>,</w:t>
      </w:r>
      <w:r>
        <w:rPr>
          <w:rFonts w:ascii="Times New Roman" w:hAnsi="Times New Roman" w:cs="Times New Roman"/>
          <w:lang w:val="uk-UA"/>
        </w:rPr>
        <w:t xml:space="preserve"> як</w:t>
      </w:r>
      <w:r w:rsidRPr="00C954BF">
        <w:rPr>
          <w:rFonts w:ascii="Times New Roman" w:hAnsi="Times New Roman" w:cs="Times New Roman"/>
          <w:lang w:val="uk-UA"/>
        </w:rPr>
        <w:t xml:space="preserve"> припинення Угоди набуде чинності.</w:t>
      </w:r>
    </w:p>
    <w:p w:rsidR="00F77314" w:rsidRPr="00C954BF" w:rsidRDefault="00F77314" w:rsidP="00F77314">
      <w:pPr>
        <w:spacing w:after="120"/>
        <w:jc w:val="both"/>
        <w:rPr>
          <w:rFonts w:ascii="Times New Roman" w:eastAsia="Calibri" w:hAnsi="Times New Roman" w:cs="Times New Roman"/>
          <w:lang w:val="uk-UA"/>
        </w:rPr>
      </w:pPr>
      <w:r w:rsidRPr="00C954BF">
        <w:rPr>
          <w:rFonts w:ascii="Times New Roman" w:eastAsia="Calibri" w:hAnsi="Times New Roman" w:cs="Times New Roman"/>
          <w:lang w:val="uk-UA"/>
        </w:rPr>
        <w:t>Якщо причин</w:t>
      </w:r>
      <w:r>
        <w:rPr>
          <w:rFonts w:ascii="Times New Roman" w:eastAsia="Calibri" w:hAnsi="Times New Roman" w:cs="Times New Roman"/>
          <w:lang w:val="uk-UA"/>
        </w:rPr>
        <w:t>и</w:t>
      </w:r>
      <w:r w:rsidRPr="00C954BF">
        <w:rPr>
          <w:rFonts w:ascii="Times New Roman" w:eastAsia="Calibri" w:hAnsi="Times New Roman" w:cs="Times New Roman"/>
          <w:lang w:val="uk-UA"/>
        </w:rPr>
        <w:t xml:space="preserve"> не </w:t>
      </w:r>
      <w:r>
        <w:rPr>
          <w:rFonts w:ascii="Times New Roman" w:eastAsia="Calibri" w:hAnsi="Times New Roman" w:cs="Times New Roman"/>
          <w:lang w:val="uk-UA"/>
        </w:rPr>
        <w:t xml:space="preserve">зазначені, або Агентство </w:t>
      </w:r>
      <w:r w:rsidRPr="00C954BF">
        <w:rPr>
          <w:rFonts w:ascii="Times New Roman" w:hAnsi="Times New Roman" w:cs="Times New Roman"/>
          <w:lang w:val="uk-UA"/>
        </w:rPr>
        <w:t xml:space="preserve">вважає, що </w:t>
      </w:r>
      <w:r w:rsidRPr="00C954BF">
        <w:rPr>
          <w:rFonts w:ascii="Times New Roman" w:eastAsia="Calibri" w:hAnsi="Times New Roman" w:cs="Times New Roman"/>
          <w:lang w:val="uk-UA"/>
        </w:rPr>
        <w:t>зазначені причини</w:t>
      </w:r>
      <w:r>
        <w:rPr>
          <w:rFonts w:ascii="Times New Roman" w:eastAsia="Calibri" w:hAnsi="Times New Roman" w:cs="Times New Roman"/>
          <w:lang w:val="uk-UA"/>
        </w:rPr>
        <w:t xml:space="preserve"> не ви</w:t>
      </w:r>
      <w:r w:rsidRPr="00C954BF">
        <w:rPr>
          <w:rFonts w:ascii="Times New Roman" w:hAnsi="Times New Roman" w:cs="Times New Roman"/>
          <w:lang w:val="uk-UA"/>
        </w:rPr>
        <w:t>правдовують припинення Угоди</w:t>
      </w:r>
      <w:r w:rsidRPr="00C954BF">
        <w:rPr>
          <w:rFonts w:ascii="Times New Roman" w:eastAsia="Calibri" w:hAnsi="Times New Roman" w:cs="Times New Roman"/>
          <w:lang w:val="uk-UA"/>
        </w:rPr>
        <w:t xml:space="preserve">, </w:t>
      </w:r>
      <w:r>
        <w:rPr>
          <w:rFonts w:ascii="Times New Roman" w:eastAsia="Calibri" w:hAnsi="Times New Roman" w:cs="Times New Roman"/>
          <w:lang w:val="uk-UA"/>
        </w:rPr>
        <w:t>воно</w:t>
      </w:r>
      <w:r w:rsidRPr="00C954BF">
        <w:rPr>
          <w:rFonts w:ascii="Times New Roman" w:hAnsi="Times New Roman" w:cs="Times New Roman"/>
          <w:lang w:val="uk-UA"/>
        </w:rPr>
        <w:t xml:space="preserve"> офіційно повідомляє про це </w:t>
      </w:r>
      <w:r>
        <w:rPr>
          <w:rFonts w:ascii="Times New Roman" w:hAnsi="Times New Roman" w:cs="Times New Roman"/>
          <w:lang w:val="uk-UA"/>
        </w:rPr>
        <w:t>координатора</w:t>
      </w:r>
      <w:r w:rsidRPr="00C954BF">
        <w:rPr>
          <w:rFonts w:ascii="Times New Roman" w:hAnsi="Times New Roman" w:cs="Times New Roman"/>
          <w:lang w:val="uk-UA"/>
        </w:rPr>
        <w:t xml:space="preserve">, зазначаючи свої підстави, </w:t>
      </w:r>
      <w:r>
        <w:rPr>
          <w:rFonts w:ascii="Times New Roman" w:hAnsi="Times New Roman" w:cs="Times New Roman"/>
          <w:lang w:val="uk-UA"/>
        </w:rPr>
        <w:t>і Угода вважатиметься припиненою неналежним чином</w:t>
      </w:r>
      <w:r w:rsidRPr="00C954BF">
        <w:rPr>
          <w:rFonts w:ascii="Times New Roman" w:eastAsia="Calibri" w:hAnsi="Times New Roman" w:cs="Times New Roman"/>
          <w:lang w:val="uk-UA"/>
        </w:rPr>
        <w:t>, що тягне за собою наслідки</w:t>
      </w:r>
      <w:r w:rsidR="006F379A">
        <w:rPr>
          <w:rFonts w:ascii="Times New Roman" w:eastAsia="Calibri" w:hAnsi="Times New Roman" w:cs="Times New Roman"/>
          <w:lang w:val="uk-UA"/>
        </w:rPr>
        <w:t>, зазначені у четвертому</w:t>
      </w:r>
      <w:r w:rsidRPr="00C954BF">
        <w:rPr>
          <w:rFonts w:ascii="Times New Roman" w:eastAsia="Calibri" w:hAnsi="Times New Roman" w:cs="Times New Roman"/>
          <w:lang w:val="uk-UA"/>
        </w:rPr>
        <w:t xml:space="preserve"> підпункт</w:t>
      </w:r>
      <w:r w:rsidR="006F379A">
        <w:rPr>
          <w:rFonts w:ascii="Times New Roman" w:eastAsia="Calibri" w:hAnsi="Times New Roman" w:cs="Times New Roman"/>
          <w:lang w:val="uk-UA"/>
        </w:rPr>
        <w:t>і</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Статті ІІ.16.</w:t>
      </w:r>
      <w:r w:rsidR="006F379A">
        <w:rPr>
          <w:rFonts w:ascii="Times New Roman" w:hAnsi="Times New Roman" w:cs="Times New Roman"/>
          <w:lang w:val="uk-UA"/>
        </w:rPr>
        <w:t>4</w:t>
      </w:r>
      <w:r w:rsidRPr="00C954BF">
        <w:rPr>
          <w:rFonts w:ascii="Times New Roman" w:eastAsia="Calibri" w:hAnsi="Times New Roman" w:cs="Times New Roman"/>
          <w:lang w:val="uk-UA"/>
        </w:rPr>
        <w:t>.</w:t>
      </w:r>
    </w:p>
    <w:p w:rsidR="006F379A" w:rsidRPr="00C954BF" w:rsidRDefault="006F379A" w:rsidP="006F379A">
      <w:pPr>
        <w:spacing w:after="120"/>
        <w:ind w:left="567" w:hanging="567"/>
        <w:jc w:val="both"/>
        <w:outlineLvl w:val="0"/>
        <w:rPr>
          <w:rFonts w:ascii="Times New Roman" w:eastAsia="Calibri" w:hAnsi="Times New Roman" w:cs="Times New Roman"/>
          <w:lang w:val="uk-UA"/>
        </w:rPr>
      </w:pPr>
      <w:bookmarkStart w:id="32" w:name="bookmark25"/>
      <w:r w:rsidRPr="00C954BF">
        <w:rPr>
          <w:rFonts w:ascii="Times New Roman" w:eastAsia="Calibri" w:hAnsi="Times New Roman" w:cs="Times New Roman"/>
          <w:b/>
          <w:lang w:val="uk-UA"/>
        </w:rPr>
        <w:t>II.1</w:t>
      </w:r>
      <w:r w:rsidRPr="00C954BF">
        <w:rPr>
          <w:rFonts w:ascii="Times New Roman" w:hAnsi="Times New Roman" w:cs="Times New Roman"/>
          <w:b/>
          <w:lang w:val="uk-UA"/>
        </w:rPr>
        <w:t>6</w:t>
      </w:r>
      <w:r w:rsidRPr="00C954BF">
        <w:rPr>
          <w:rFonts w:ascii="Times New Roman" w:eastAsia="Calibri" w:hAnsi="Times New Roman" w:cs="Times New Roman"/>
          <w:b/>
          <w:lang w:val="uk-UA"/>
        </w:rPr>
        <w:t>.2</w:t>
      </w:r>
      <w:r w:rsidRPr="00C954BF">
        <w:rPr>
          <w:rFonts w:ascii="Times New Roman" w:eastAsia="Calibri" w:hAnsi="Times New Roman" w:cs="Times New Roman"/>
          <w:b/>
          <w:lang w:val="uk-UA"/>
        </w:rPr>
        <w:tab/>
        <w:t>Припинення</w:t>
      </w:r>
      <w:r>
        <w:rPr>
          <w:rFonts w:ascii="Times New Roman" w:eastAsia="Calibri" w:hAnsi="Times New Roman" w:cs="Times New Roman"/>
          <w:b/>
          <w:lang w:val="uk-UA"/>
        </w:rPr>
        <w:t xml:space="preserve"> координатором</w:t>
      </w:r>
      <w:r w:rsidRPr="00C954BF">
        <w:rPr>
          <w:rFonts w:ascii="Times New Roman" w:eastAsia="Calibri" w:hAnsi="Times New Roman" w:cs="Times New Roman"/>
          <w:b/>
          <w:lang w:val="uk-UA"/>
        </w:rPr>
        <w:t xml:space="preserve"> </w:t>
      </w:r>
      <w:r>
        <w:rPr>
          <w:rFonts w:ascii="Times New Roman" w:eastAsia="Calibri" w:hAnsi="Times New Roman" w:cs="Times New Roman"/>
          <w:b/>
          <w:lang w:val="uk-UA"/>
        </w:rPr>
        <w:t>участі одного або декількох бенефіціарів</w:t>
      </w:r>
    </w:p>
    <w:bookmarkEnd w:id="32"/>
    <w:p w:rsidR="00840757" w:rsidRDefault="006F379A" w:rsidP="009531FD">
      <w:pPr>
        <w:pStyle w:val="ab"/>
        <w:shd w:val="clear" w:color="auto" w:fill="auto"/>
        <w:spacing w:before="0" w:after="120" w:line="240" w:lineRule="auto"/>
        <w:ind w:firstLine="0"/>
        <w:rPr>
          <w:sz w:val="24"/>
          <w:szCs w:val="24"/>
          <w:lang w:val="uk-UA"/>
        </w:rPr>
      </w:pPr>
      <w:r>
        <w:rPr>
          <w:sz w:val="24"/>
          <w:szCs w:val="24"/>
          <w:lang w:val="uk-UA"/>
        </w:rPr>
        <w:t>У належним чином обґрунтованих випадках, участь одного або декількох бенефіціарів в Угоді може бути припинена координатором, який діє на вимогу цього бенефіціара або цих бенефіціарів, або від імені всіх інших бенефіціарів. Повідомляючи Агентство про таке припинення, координатор повинен указати причини припинення участі, думку бенефіціара або бенефіціарів, участь яких припиняється, дату, з якої припинення набуває чинності, а також пропозицію бенефіціарів, що залишаються, стосовно перерозподілу завдань цього бенефіціара або цих бенефіціарів, або, у відповідному випадку,</w:t>
      </w:r>
      <w:r w:rsidR="00AD51EA">
        <w:rPr>
          <w:sz w:val="24"/>
          <w:szCs w:val="24"/>
          <w:lang w:val="uk-UA"/>
        </w:rPr>
        <w:t xml:space="preserve"> пропозиції щодо одної або декількох замін, що </w:t>
      </w:r>
      <w:r w:rsidR="00733C34">
        <w:rPr>
          <w:sz w:val="24"/>
          <w:szCs w:val="24"/>
          <w:lang w:val="uk-UA"/>
        </w:rPr>
        <w:t>стануть наступниками</w:t>
      </w:r>
      <w:r w:rsidR="00AD51EA">
        <w:rPr>
          <w:sz w:val="24"/>
          <w:szCs w:val="24"/>
          <w:lang w:val="uk-UA"/>
        </w:rPr>
        <w:t xml:space="preserve"> цього бенефіціара або цих бенефіціарів </w:t>
      </w:r>
      <w:r w:rsidR="00733C34">
        <w:rPr>
          <w:sz w:val="24"/>
          <w:szCs w:val="24"/>
          <w:lang w:val="uk-UA"/>
        </w:rPr>
        <w:t>у всіх їх правах і обов’язках за цією Угодою. Повідомлення надсилається до того, як припинення має набути чинності</w:t>
      </w:r>
      <w:r w:rsidR="00C72F69" w:rsidRPr="003B27AD">
        <w:rPr>
          <w:sz w:val="24"/>
          <w:szCs w:val="24"/>
          <w:lang w:val="ru-RU"/>
        </w:rPr>
        <w:t>.</w:t>
      </w:r>
    </w:p>
    <w:p w:rsidR="00733C34" w:rsidRPr="00C954BF" w:rsidRDefault="00733C34" w:rsidP="00733C34">
      <w:pPr>
        <w:spacing w:after="120"/>
        <w:jc w:val="both"/>
        <w:rPr>
          <w:rFonts w:ascii="Times New Roman" w:eastAsia="Calibri" w:hAnsi="Times New Roman" w:cs="Times New Roman"/>
          <w:lang w:val="uk-UA"/>
        </w:rPr>
      </w:pPr>
      <w:r w:rsidRPr="00C954BF">
        <w:rPr>
          <w:rFonts w:ascii="Times New Roman" w:eastAsia="Calibri" w:hAnsi="Times New Roman" w:cs="Times New Roman"/>
          <w:lang w:val="uk-UA"/>
        </w:rPr>
        <w:t>Якщо причин</w:t>
      </w:r>
      <w:r>
        <w:rPr>
          <w:rFonts w:ascii="Times New Roman" w:eastAsia="Calibri" w:hAnsi="Times New Roman" w:cs="Times New Roman"/>
          <w:lang w:val="uk-UA"/>
        </w:rPr>
        <w:t>и</w:t>
      </w:r>
      <w:r w:rsidRPr="00C954BF">
        <w:rPr>
          <w:rFonts w:ascii="Times New Roman" w:eastAsia="Calibri" w:hAnsi="Times New Roman" w:cs="Times New Roman"/>
          <w:lang w:val="uk-UA"/>
        </w:rPr>
        <w:t xml:space="preserve"> не </w:t>
      </w:r>
      <w:r>
        <w:rPr>
          <w:rFonts w:ascii="Times New Roman" w:eastAsia="Calibri" w:hAnsi="Times New Roman" w:cs="Times New Roman"/>
          <w:lang w:val="uk-UA"/>
        </w:rPr>
        <w:t xml:space="preserve">зазначені, або Агентство </w:t>
      </w:r>
      <w:r w:rsidRPr="00C954BF">
        <w:rPr>
          <w:rFonts w:ascii="Times New Roman" w:hAnsi="Times New Roman" w:cs="Times New Roman"/>
          <w:lang w:val="uk-UA"/>
        </w:rPr>
        <w:t xml:space="preserve">вважає, що </w:t>
      </w:r>
      <w:r w:rsidRPr="00C954BF">
        <w:rPr>
          <w:rFonts w:ascii="Times New Roman" w:eastAsia="Calibri" w:hAnsi="Times New Roman" w:cs="Times New Roman"/>
          <w:lang w:val="uk-UA"/>
        </w:rPr>
        <w:t>зазначені причини</w:t>
      </w:r>
      <w:r>
        <w:rPr>
          <w:rFonts w:ascii="Times New Roman" w:eastAsia="Calibri" w:hAnsi="Times New Roman" w:cs="Times New Roman"/>
          <w:lang w:val="uk-UA"/>
        </w:rPr>
        <w:t xml:space="preserve"> не ви</w:t>
      </w:r>
      <w:r w:rsidRPr="00C954BF">
        <w:rPr>
          <w:rFonts w:ascii="Times New Roman" w:hAnsi="Times New Roman" w:cs="Times New Roman"/>
          <w:lang w:val="uk-UA"/>
        </w:rPr>
        <w:t xml:space="preserve">правдовують припинення </w:t>
      </w:r>
      <w:r>
        <w:rPr>
          <w:rFonts w:ascii="Times New Roman" w:hAnsi="Times New Roman" w:cs="Times New Roman"/>
          <w:lang w:val="uk-UA"/>
        </w:rPr>
        <w:t>участі</w:t>
      </w:r>
      <w:r w:rsidRPr="00C954BF">
        <w:rPr>
          <w:rFonts w:ascii="Times New Roman" w:eastAsia="Calibri" w:hAnsi="Times New Roman" w:cs="Times New Roman"/>
          <w:lang w:val="uk-UA"/>
        </w:rPr>
        <w:t xml:space="preserve">, </w:t>
      </w:r>
      <w:r>
        <w:rPr>
          <w:rFonts w:ascii="Times New Roman" w:eastAsia="Calibri" w:hAnsi="Times New Roman" w:cs="Times New Roman"/>
          <w:lang w:val="uk-UA"/>
        </w:rPr>
        <w:t>воно</w:t>
      </w:r>
      <w:r w:rsidRPr="00C954BF">
        <w:rPr>
          <w:rFonts w:ascii="Times New Roman" w:hAnsi="Times New Roman" w:cs="Times New Roman"/>
          <w:lang w:val="uk-UA"/>
        </w:rPr>
        <w:t xml:space="preserve"> офіційно повідомляє про це </w:t>
      </w:r>
      <w:r>
        <w:rPr>
          <w:rFonts w:ascii="Times New Roman" w:hAnsi="Times New Roman" w:cs="Times New Roman"/>
          <w:lang w:val="uk-UA"/>
        </w:rPr>
        <w:t>координатора</w:t>
      </w:r>
      <w:r w:rsidRPr="00C954BF">
        <w:rPr>
          <w:rFonts w:ascii="Times New Roman" w:hAnsi="Times New Roman" w:cs="Times New Roman"/>
          <w:lang w:val="uk-UA"/>
        </w:rPr>
        <w:t xml:space="preserve">, зазначаючи свої підстави, </w:t>
      </w:r>
      <w:r>
        <w:rPr>
          <w:rFonts w:ascii="Times New Roman" w:hAnsi="Times New Roman" w:cs="Times New Roman"/>
          <w:lang w:val="uk-UA"/>
        </w:rPr>
        <w:t>й участь вважатиметься припиненою неналежним чином</w:t>
      </w:r>
      <w:r w:rsidRPr="00C954BF">
        <w:rPr>
          <w:rFonts w:ascii="Times New Roman" w:eastAsia="Calibri" w:hAnsi="Times New Roman" w:cs="Times New Roman"/>
          <w:lang w:val="uk-UA"/>
        </w:rPr>
        <w:t>, що тягне за собою наслідки</w:t>
      </w:r>
      <w:r>
        <w:rPr>
          <w:rFonts w:ascii="Times New Roman" w:eastAsia="Calibri" w:hAnsi="Times New Roman" w:cs="Times New Roman"/>
          <w:lang w:val="uk-UA"/>
        </w:rPr>
        <w:t>, зазначені у четвертому</w:t>
      </w:r>
      <w:r w:rsidRPr="00C954BF">
        <w:rPr>
          <w:rFonts w:ascii="Times New Roman" w:eastAsia="Calibri" w:hAnsi="Times New Roman" w:cs="Times New Roman"/>
          <w:lang w:val="uk-UA"/>
        </w:rPr>
        <w:t xml:space="preserve"> підпункт</w:t>
      </w:r>
      <w:r>
        <w:rPr>
          <w:rFonts w:ascii="Times New Roman" w:eastAsia="Calibri" w:hAnsi="Times New Roman" w:cs="Times New Roman"/>
          <w:lang w:val="uk-UA"/>
        </w:rPr>
        <w:t>і</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Статті ІІ.16.</w:t>
      </w:r>
      <w:r>
        <w:rPr>
          <w:rFonts w:ascii="Times New Roman" w:hAnsi="Times New Roman" w:cs="Times New Roman"/>
          <w:lang w:val="uk-UA"/>
        </w:rPr>
        <w:t>4</w:t>
      </w:r>
      <w:r w:rsidRPr="00C954BF">
        <w:rPr>
          <w:rFonts w:ascii="Times New Roman" w:eastAsia="Calibri" w:hAnsi="Times New Roman" w:cs="Times New Roman"/>
          <w:lang w:val="uk-UA"/>
        </w:rPr>
        <w:t>.</w:t>
      </w:r>
    </w:p>
    <w:p w:rsidR="006F379A" w:rsidRPr="003B27AD" w:rsidRDefault="00733C34" w:rsidP="006F379A">
      <w:pPr>
        <w:pStyle w:val="ab"/>
        <w:shd w:val="clear" w:color="auto" w:fill="auto"/>
        <w:spacing w:before="0" w:after="120" w:line="240" w:lineRule="auto"/>
        <w:ind w:firstLine="0"/>
        <w:rPr>
          <w:sz w:val="24"/>
          <w:szCs w:val="24"/>
          <w:lang w:val="ru-RU"/>
        </w:rPr>
      </w:pPr>
      <w:r>
        <w:rPr>
          <w:sz w:val="24"/>
          <w:szCs w:val="24"/>
          <w:lang w:val="uk-UA"/>
        </w:rPr>
        <w:t>Не обмежуючи дії Статті</w:t>
      </w:r>
      <w:r w:rsidR="006F379A" w:rsidRPr="003B27AD">
        <w:rPr>
          <w:sz w:val="24"/>
          <w:szCs w:val="24"/>
          <w:lang w:val="ru-RU"/>
        </w:rPr>
        <w:t xml:space="preserve"> </w:t>
      </w:r>
      <w:r w:rsidR="006F379A" w:rsidRPr="00C954BF">
        <w:rPr>
          <w:sz w:val="24"/>
          <w:szCs w:val="24"/>
        </w:rPr>
        <w:t>II</w:t>
      </w:r>
      <w:r w:rsidR="006F379A" w:rsidRPr="003B27AD">
        <w:rPr>
          <w:sz w:val="24"/>
          <w:szCs w:val="24"/>
          <w:lang w:val="ru-RU"/>
        </w:rPr>
        <w:t xml:space="preserve">.12.2, </w:t>
      </w:r>
      <w:r>
        <w:rPr>
          <w:sz w:val="24"/>
          <w:szCs w:val="24"/>
          <w:lang w:val="uk-UA"/>
        </w:rPr>
        <w:t>до Угоди вноситься поправка з метою внесення необхідних змін</w:t>
      </w:r>
      <w:r w:rsidR="006F379A" w:rsidRPr="003B27AD">
        <w:rPr>
          <w:sz w:val="24"/>
          <w:szCs w:val="24"/>
          <w:lang w:val="ru-RU"/>
        </w:rPr>
        <w:t>.</w:t>
      </w:r>
    </w:p>
    <w:p w:rsidR="00733C34" w:rsidRPr="00C954BF" w:rsidRDefault="00733C34" w:rsidP="00350EF0">
      <w:pPr>
        <w:spacing w:after="120"/>
        <w:ind w:left="1134" w:hanging="1134"/>
        <w:jc w:val="both"/>
        <w:outlineLvl w:val="0"/>
        <w:rPr>
          <w:rFonts w:ascii="Times New Roman" w:eastAsia="Calibri" w:hAnsi="Times New Roman" w:cs="Times New Roman"/>
          <w:lang w:val="uk-UA"/>
        </w:rPr>
      </w:pPr>
      <w:r w:rsidRPr="00C954BF">
        <w:rPr>
          <w:rFonts w:ascii="Times New Roman" w:eastAsia="Calibri" w:hAnsi="Times New Roman" w:cs="Times New Roman"/>
          <w:b/>
          <w:lang w:val="uk-UA"/>
        </w:rPr>
        <w:t>II.1</w:t>
      </w:r>
      <w:r w:rsidRPr="00C954BF">
        <w:rPr>
          <w:rFonts w:ascii="Times New Roman" w:hAnsi="Times New Roman" w:cs="Times New Roman"/>
          <w:b/>
          <w:lang w:val="uk-UA"/>
        </w:rPr>
        <w:t>6</w:t>
      </w:r>
      <w:r w:rsidRPr="00C954BF">
        <w:rPr>
          <w:rFonts w:ascii="Times New Roman" w:eastAsia="Calibri" w:hAnsi="Times New Roman" w:cs="Times New Roman"/>
          <w:b/>
          <w:lang w:val="uk-UA"/>
        </w:rPr>
        <w:t>.</w:t>
      </w:r>
      <w:r>
        <w:rPr>
          <w:rFonts w:ascii="Times New Roman" w:eastAsia="Calibri" w:hAnsi="Times New Roman" w:cs="Times New Roman"/>
          <w:b/>
          <w:lang w:val="uk-UA"/>
        </w:rPr>
        <w:t>3</w:t>
      </w:r>
      <w:r w:rsidRPr="00C954BF">
        <w:rPr>
          <w:rFonts w:ascii="Times New Roman" w:eastAsia="Calibri" w:hAnsi="Times New Roman" w:cs="Times New Roman"/>
          <w:b/>
          <w:lang w:val="uk-UA"/>
        </w:rPr>
        <w:tab/>
        <w:t>Припинення Угоди</w:t>
      </w:r>
      <w:r>
        <w:rPr>
          <w:rFonts w:ascii="Times New Roman" w:eastAsia="Calibri" w:hAnsi="Times New Roman" w:cs="Times New Roman"/>
          <w:b/>
          <w:lang w:val="uk-UA"/>
        </w:rPr>
        <w:t xml:space="preserve"> або участі одного або декількох бенефіціарів</w:t>
      </w:r>
      <w:r w:rsidRPr="00C954BF">
        <w:rPr>
          <w:rFonts w:ascii="Times New Roman" w:eastAsia="Calibri" w:hAnsi="Times New Roman" w:cs="Times New Roman"/>
          <w:b/>
          <w:lang w:val="uk-UA"/>
        </w:rPr>
        <w:t xml:space="preserve"> Агентством</w:t>
      </w:r>
    </w:p>
    <w:p w:rsidR="00733C34" w:rsidRPr="00C954BF" w:rsidRDefault="00733C34" w:rsidP="00733C34">
      <w:pPr>
        <w:spacing w:after="120"/>
        <w:ind w:left="1134" w:hanging="1134"/>
        <w:jc w:val="both"/>
        <w:rPr>
          <w:rFonts w:ascii="Times New Roman" w:eastAsia="Calibri" w:hAnsi="Times New Roman" w:cs="Times New Roman"/>
          <w:lang w:val="uk-UA"/>
        </w:rPr>
      </w:pPr>
      <w:r w:rsidRPr="00C954BF">
        <w:rPr>
          <w:rFonts w:ascii="Times New Roman" w:hAnsi="Times New Roman" w:cs="Times New Roman"/>
          <w:b/>
          <w:lang w:val="uk-UA"/>
        </w:rPr>
        <w:t>ІІ.16.</w:t>
      </w:r>
      <w:r>
        <w:rPr>
          <w:rFonts w:ascii="Times New Roman" w:hAnsi="Times New Roman" w:cs="Times New Roman"/>
          <w:b/>
          <w:lang w:val="uk-UA"/>
        </w:rPr>
        <w:t>3</w:t>
      </w:r>
      <w:r w:rsidRPr="00C954BF">
        <w:rPr>
          <w:rFonts w:ascii="Times New Roman" w:hAnsi="Times New Roman" w:cs="Times New Roman"/>
          <w:b/>
          <w:lang w:val="uk-UA"/>
        </w:rPr>
        <w:t>.1</w:t>
      </w:r>
      <w:r w:rsidRPr="00C954BF">
        <w:rPr>
          <w:rFonts w:ascii="Times New Roman" w:hAnsi="Times New Roman" w:cs="Times New Roman"/>
          <w:b/>
          <w:lang w:val="uk-UA"/>
        </w:rPr>
        <w:tab/>
      </w:r>
      <w:r w:rsidRPr="00C954BF">
        <w:rPr>
          <w:rFonts w:ascii="Times New Roman" w:eastAsia="Calibri" w:hAnsi="Times New Roman" w:cs="Times New Roman"/>
          <w:lang w:val="uk-UA"/>
        </w:rPr>
        <w:t>Агентство м</w:t>
      </w:r>
      <w:r>
        <w:rPr>
          <w:rFonts w:ascii="Times New Roman" w:eastAsia="Calibri" w:hAnsi="Times New Roman" w:cs="Times New Roman"/>
          <w:lang w:val="uk-UA"/>
        </w:rPr>
        <w:t>оже</w:t>
      </w:r>
      <w:r w:rsidRPr="00C954BF">
        <w:rPr>
          <w:rFonts w:ascii="Times New Roman" w:eastAsia="Calibri" w:hAnsi="Times New Roman" w:cs="Times New Roman"/>
          <w:lang w:val="uk-UA"/>
        </w:rPr>
        <w:t xml:space="preserve"> вирішити припинити Угоду</w:t>
      </w:r>
      <w:r>
        <w:rPr>
          <w:rFonts w:ascii="Times New Roman" w:eastAsia="Calibri" w:hAnsi="Times New Roman" w:cs="Times New Roman"/>
          <w:lang w:val="uk-UA"/>
        </w:rPr>
        <w:t xml:space="preserve"> або участь одного або декількох бенефіціарів</w:t>
      </w:r>
      <w:r w:rsidRPr="00C954BF">
        <w:rPr>
          <w:rFonts w:ascii="Times New Roman" w:hAnsi="Times New Roman" w:cs="Times New Roman"/>
          <w:lang w:val="uk-UA"/>
        </w:rPr>
        <w:t xml:space="preserve"> </w:t>
      </w:r>
      <w:r w:rsidRPr="00C954BF">
        <w:rPr>
          <w:rFonts w:ascii="Times New Roman" w:eastAsia="Calibri" w:hAnsi="Times New Roman" w:cs="Times New Roman"/>
          <w:lang w:val="uk-UA"/>
        </w:rPr>
        <w:t>за таких обставин:</w:t>
      </w:r>
    </w:p>
    <w:p w:rsidR="00733C34" w:rsidRDefault="00733C34" w:rsidP="00733C34">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(a)</w:t>
      </w:r>
      <w:r w:rsidRPr="00C954BF">
        <w:rPr>
          <w:rFonts w:ascii="Times New Roman" w:eastAsia="Calibri" w:hAnsi="Times New Roman" w:cs="Times New Roman"/>
          <w:lang w:val="uk-UA"/>
        </w:rPr>
        <w:tab/>
        <w:t xml:space="preserve">у випадку, якщо змінився правовий, фінансовий, технічний, організаційний статус </w:t>
      </w:r>
      <w:r>
        <w:rPr>
          <w:rFonts w:ascii="Times New Roman" w:eastAsia="Calibri" w:hAnsi="Times New Roman" w:cs="Times New Roman"/>
          <w:lang w:val="uk-UA"/>
        </w:rPr>
        <w:t>б</w:t>
      </w:r>
      <w:r w:rsidRPr="00C954BF">
        <w:rPr>
          <w:rFonts w:ascii="Times New Roman" w:eastAsia="Calibri" w:hAnsi="Times New Roman" w:cs="Times New Roman"/>
          <w:lang w:val="uk-UA"/>
        </w:rPr>
        <w:t xml:space="preserve">енефіціара або </w:t>
      </w:r>
      <w:r w:rsidRPr="00C954BF">
        <w:rPr>
          <w:rFonts w:ascii="Times New Roman" w:hAnsi="Times New Roman" w:cs="Times New Roman"/>
          <w:lang w:val="uk-UA"/>
        </w:rPr>
        <w:t>форма його</w:t>
      </w:r>
      <w:r w:rsidRPr="00C954BF">
        <w:rPr>
          <w:rFonts w:ascii="Times New Roman" w:eastAsia="Calibri" w:hAnsi="Times New Roman" w:cs="Times New Roman"/>
          <w:lang w:val="uk-UA"/>
        </w:rPr>
        <w:t xml:space="preserve"> власності, що вірогідно суттєво вплине на </w:t>
      </w:r>
      <w:r w:rsidRPr="00C954BF">
        <w:rPr>
          <w:rFonts w:ascii="Times New Roman" w:hAnsi="Times New Roman" w:cs="Times New Roman"/>
          <w:lang w:val="uk-UA"/>
        </w:rPr>
        <w:t xml:space="preserve">виконання </w:t>
      </w:r>
      <w:r w:rsidRPr="00C954BF">
        <w:rPr>
          <w:rFonts w:ascii="Times New Roman" w:eastAsia="Calibri" w:hAnsi="Times New Roman" w:cs="Times New Roman"/>
          <w:lang w:val="uk-UA"/>
        </w:rPr>
        <w:t>У</w:t>
      </w:r>
      <w:r w:rsidRPr="00C954BF">
        <w:rPr>
          <w:rFonts w:ascii="Times New Roman" w:hAnsi="Times New Roman" w:cs="Times New Roman"/>
          <w:lang w:val="uk-UA"/>
        </w:rPr>
        <w:t>годи</w:t>
      </w:r>
      <w:r w:rsidRPr="00C954BF">
        <w:rPr>
          <w:rFonts w:ascii="Times New Roman" w:eastAsia="Calibri" w:hAnsi="Times New Roman" w:cs="Times New Roman"/>
          <w:lang w:val="uk-UA"/>
        </w:rPr>
        <w:t xml:space="preserve"> чи поставить під сумнів ухвалення рішення про присудження гранту;</w:t>
      </w:r>
    </w:p>
    <w:p w:rsidR="00733C34" w:rsidRDefault="00733C34" w:rsidP="00733C34">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(b)</w:t>
      </w:r>
      <w:r w:rsidRPr="00C954BF">
        <w:rPr>
          <w:rFonts w:ascii="Times New Roman" w:eastAsia="Calibri" w:hAnsi="Times New Roman" w:cs="Times New Roman"/>
          <w:lang w:val="uk-UA"/>
        </w:rPr>
        <w:tab/>
      </w:r>
      <w:r>
        <w:rPr>
          <w:rFonts w:ascii="Times New Roman" w:eastAsia="Calibri" w:hAnsi="Times New Roman" w:cs="Times New Roman"/>
          <w:lang w:val="uk-UA"/>
        </w:rPr>
        <w:t>якщо в результаті припинення участі одного або декількох бенефіціарів необхідні зміни до Угоди поставлять під сумнів рішення про присудження гранту або призведуть до нерівного ставлення до заявників;</w:t>
      </w:r>
    </w:p>
    <w:p w:rsidR="00733C34" w:rsidRPr="00C954BF" w:rsidRDefault="00733C34" w:rsidP="00733C34">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(c)</w:t>
      </w:r>
      <w:r w:rsidRPr="00C954BF">
        <w:rPr>
          <w:rFonts w:ascii="Times New Roman" w:eastAsia="Calibri" w:hAnsi="Times New Roman" w:cs="Times New Roman"/>
          <w:lang w:val="uk-UA"/>
        </w:rPr>
        <w:tab/>
        <w:t xml:space="preserve">якщо </w:t>
      </w:r>
      <w:r>
        <w:rPr>
          <w:rFonts w:ascii="Times New Roman" w:eastAsia="Calibri" w:hAnsi="Times New Roman" w:cs="Times New Roman"/>
          <w:lang w:val="uk-UA"/>
        </w:rPr>
        <w:t>б</w:t>
      </w:r>
      <w:r w:rsidRPr="00C954BF">
        <w:rPr>
          <w:rFonts w:ascii="Times New Roman" w:eastAsia="Calibri" w:hAnsi="Times New Roman" w:cs="Times New Roman"/>
          <w:lang w:val="uk-UA"/>
        </w:rPr>
        <w:t>енефіціар</w:t>
      </w:r>
      <w:r>
        <w:rPr>
          <w:rFonts w:ascii="Times New Roman" w:eastAsia="Calibri" w:hAnsi="Times New Roman" w:cs="Times New Roman"/>
          <w:lang w:val="uk-UA"/>
        </w:rPr>
        <w:t>и</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 xml:space="preserve">не </w:t>
      </w:r>
      <w:r>
        <w:rPr>
          <w:rFonts w:ascii="Times New Roman" w:hAnsi="Times New Roman" w:cs="Times New Roman"/>
          <w:lang w:val="uk-UA"/>
        </w:rPr>
        <w:t xml:space="preserve">виконують </w:t>
      </w:r>
      <w:r w:rsidRPr="00C954BF">
        <w:rPr>
          <w:rFonts w:ascii="Times New Roman" w:hAnsi="Times New Roman" w:cs="Times New Roman"/>
          <w:lang w:val="uk-UA"/>
        </w:rPr>
        <w:t>діяльність згідно з Додатком І</w:t>
      </w:r>
      <w:r>
        <w:rPr>
          <w:rFonts w:ascii="Times New Roman" w:hAnsi="Times New Roman" w:cs="Times New Roman"/>
          <w:lang w:val="uk-UA"/>
        </w:rPr>
        <w:t>,</w:t>
      </w:r>
      <w:r w:rsidRPr="00C954BF">
        <w:rPr>
          <w:rFonts w:ascii="Times New Roman" w:hAnsi="Times New Roman" w:cs="Times New Roman"/>
          <w:lang w:val="uk-UA"/>
        </w:rPr>
        <w:t xml:space="preserve"> або</w:t>
      </w:r>
      <w:r>
        <w:rPr>
          <w:rFonts w:ascii="Times New Roman" w:hAnsi="Times New Roman" w:cs="Times New Roman"/>
          <w:lang w:val="uk-UA"/>
        </w:rPr>
        <w:t xml:space="preserve"> бенефіціар</w:t>
      </w:r>
      <w:r w:rsidRPr="00C954BF">
        <w:rPr>
          <w:rFonts w:ascii="Times New Roman" w:hAnsi="Times New Roman" w:cs="Times New Roman"/>
          <w:lang w:val="uk-UA"/>
        </w:rPr>
        <w:t xml:space="preserve"> не виконує інші суттєві</w:t>
      </w:r>
      <w:r w:rsidRPr="00C954BF">
        <w:rPr>
          <w:rFonts w:ascii="Times New Roman" w:eastAsia="Calibri" w:hAnsi="Times New Roman" w:cs="Times New Roman"/>
          <w:lang w:val="uk-UA"/>
        </w:rPr>
        <w:t xml:space="preserve"> зобов’язання, покладені на нього згідно </w:t>
      </w:r>
      <w:r w:rsidRPr="00C954BF">
        <w:rPr>
          <w:rFonts w:ascii="Times New Roman" w:hAnsi="Times New Roman" w:cs="Times New Roman"/>
          <w:lang w:val="uk-UA"/>
        </w:rPr>
        <w:t xml:space="preserve">з </w:t>
      </w:r>
      <w:r w:rsidRPr="00C954BF">
        <w:rPr>
          <w:rFonts w:ascii="Times New Roman" w:eastAsia="Calibri" w:hAnsi="Times New Roman" w:cs="Times New Roman"/>
          <w:lang w:val="uk-UA"/>
        </w:rPr>
        <w:t>умов</w:t>
      </w:r>
      <w:r w:rsidRPr="00C954BF">
        <w:rPr>
          <w:rFonts w:ascii="Times New Roman" w:hAnsi="Times New Roman" w:cs="Times New Roman"/>
          <w:lang w:val="uk-UA"/>
        </w:rPr>
        <w:t>ами</w:t>
      </w:r>
      <w:r w:rsidRPr="00C954BF">
        <w:rPr>
          <w:rFonts w:ascii="Times New Roman" w:eastAsia="Calibri" w:hAnsi="Times New Roman" w:cs="Times New Roman"/>
          <w:lang w:val="uk-UA"/>
        </w:rPr>
        <w:t xml:space="preserve"> цієї Угоди;</w:t>
      </w:r>
    </w:p>
    <w:p w:rsidR="00733C34" w:rsidRPr="00C954BF" w:rsidRDefault="0025118F" w:rsidP="00733C34">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w:t>
      </w:r>
      <w:r>
        <w:rPr>
          <w:rFonts w:ascii="Times New Roman" w:eastAsia="Calibri" w:hAnsi="Times New Roman" w:cs="Times New Roman"/>
        </w:rPr>
        <w:t>d</w:t>
      </w:r>
      <w:r w:rsidRPr="00C954BF">
        <w:rPr>
          <w:rFonts w:ascii="Times New Roman" w:eastAsia="Calibri" w:hAnsi="Times New Roman" w:cs="Times New Roman"/>
          <w:lang w:val="uk-UA"/>
        </w:rPr>
        <w:t>)</w:t>
      </w:r>
      <w:r w:rsidRPr="00C954BF">
        <w:rPr>
          <w:rFonts w:ascii="Times New Roman" w:eastAsia="Calibri" w:hAnsi="Times New Roman" w:cs="Times New Roman"/>
          <w:lang w:val="uk-UA"/>
        </w:rPr>
        <w:tab/>
      </w:r>
      <w:r w:rsidR="00733C34" w:rsidRPr="00C954BF">
        <w:rPr>
          <w:rFonts w:ascii="Times New Roman" w:eastAsia="Calibri" w:hAnsi="Times New Roman" w:cs="Times New Roman"/>
          <w:lang w:val="uk-UA"/>
        </w:rPr>
        <w:t xml:space="preserve">у разі виникнення форс-мажорних обставин, про які повідомляється згідно зі </w:t>
      </w:r>
      <w:r w:rsidR="00733C34" w:rsidRPr="00C954BF">
        <w:rPr>
          <w:rFonts w:ascii="Times New Roman" w:hAnsi="Times New Roman" w:cs="Times New Roman"/>
          <w:lang w:val="uk-UA"/>
        </w:rPr>
        <w:t>Статтею</w:t>
      </w:r>
      <w:r w:rsidR="00733C34" w:rsidRPr="00C954BF">
        <w:rPr>
          <w:rFonts w:ascii="Times New Roman" w:eastAsia="Calibri" w:hAnsi="Times New Roman" w:cs="Times New Roman"/>
          <w:lang w:val="uk-UA"/>
        </w:rPr>
        <w:t xml:space="preserve"> ІІ.</w:t>
      </w:r>
      <w:r w:rsidR="00733C34" w:rsidRPr="00C954BF">
        <w:rPr>
          <w:rFonts w:ascii="Times New Roman" w:hAnsi="Times New Roman" w:cs="Times New Roman"/>
          <w:lang w:val="uk-UA"/>
        </w:rPr>
        <w:t>14</w:t>
      </w:r>
      <w:r w:rsidR="00733C34" w:rsidRPr="00C954BF">
        <w:rPr>
          <w:rFonts w:ascii="Times New Roman" w:eastAsia="Calibri" w:hAnsi="Times New Roman" w:cs="Times New Roman"/>
          <w:lang w:val="uk-UA"/>
        </w:rPr>
        <w:t xml:space="preserve">, або якщо діяльність було призупинено </w:t>
      </w:r>
      <w:r>
        <w:rPr>
          <w:rFonts w:ascii="Times New Roman" w:eastAsia="Calibri" w:hAnsi="Times New Roman" w:cs="Times New Roman"/>
          <w:lang w:val="uk-UA"/>
        </w:rPr>
        <w:t>координатор</w:t>
      </w:r>
      <w:r w:rsidR="00733C34" w:rsidRPr="00C954BF">
        <w:rPr>
          <w:rFonts w:ascii="Times New Roman" w:hAnsi="Times New Roman" w:cs="Times New Roman"/>
          <w:lang w:val="uk-UA"/>
        </w:rPr>
        <w:t xml:space="preserve">ом </w:t>
      </w:r>
      <w:r w:rsidR="00733C34" w:rsidRPr="00C954BF">
        <w:rPr>
          <w:rFonts w:ascii="Times New Roman" w:eastAsia="Calibri" w:hAnsi="Times New Roman" w:cs="Times New Roman"/>
          <w:lang w:val="uk-UA"/>
        </w:rPr>
        <w:t xml:space="preserve">внаслідок </w:t>
      </w:r>
      <w:r w:rsidR="00733C34" w:rsidRPr="00C954BF">
        <w:rPr>
          <w:rFonts w:ascii="Times New Roman" w:hAnsi="Times New Roman" w:cs="Times New Roman"/>
          <w:lang w:val="uk-UA"/>
        </w:rPr>
        <w:t xml:space="preserve">виникнення </w:t>
      </w:r>
      <w:r w:rsidR="00733C34" w:rsidRPr="00C954BF">
        <w:rPr>
          <w:rFonts w:ascii="Times New Roman" w:eastAsia="Calibri" w:hAnsi="Times New Roman" w:cs="Times New Roman"/>
          <w:lang w:val="uk-UA"/>
        </w:rPr>
        <w:t xml:space="preserve">виняткових обставин, про які повідомляється згідно зі </w:t>
      </w:r>
      <w:r w:rsidR="00733C34" w:rsidRPr="00C954BF">
        <w:rPr>
          <w:rFonts w:ascii="Times New Roman" w:hAnsi="Times New Roman" w:cs="Times New Roman"/>
          <w:lang w:val="uk-UA"/>
        </w:rPr>
        <w:t xml:space="preserve">Статтею </w:t>
      </w:r>
      <w:r w:rsidR="00733C34" w:rsidRPr="00C954BF">
        <w:rPr>
          <w:rFonts w:ascii="Times New Roman" w:eastAsia="Calibri" w:hAnsi="Times New Roman" w:cs="Times New Roman"/>
          <w:lang w:val="uk-UA"/>
        </w:rPr>
        <w:t>ІІ.</w:t>
      </w:r>
      <w:r w:rsidR="00733C34" w:rsidRPr="00C954BF">
        <w:rPr>
          <w:rFonts w:ascii="Times New Roman" w:hAnsi="Times New Roman" w:cs="Times New Roman"/>
          <w:lang w:val="uk-UA"/>
        </w:rPr>
        <w:t>15, коли продовження здійснення діяльності неможливе або коли зміни, внесені до Угоди, поставлять</w:t>
      </w:r>
      <w:r w:rsidR="00733C34" w:rsidRPr="00C954BF">
        <w:rPr>
          <w:rFonts w:ascii="Times New Roman" w:eastAsia="Calibri" w:hAnsi="Times New Roman" w:cs="Times New Roman"/>
          <w:lang w:val="uk-UA"/>
        </w:rPr>
        <w:t xml:space="preserve"> під сумнів ухвалення рішення про присудження гранту</w:t>
      </w:r>
      <w:r w:rsidR="00733C34" w:rsidRPr="00C954BF">
        <w:rPr>
          <w:rFonts w:ascii="Times New Roman" w:hAnsi="Times New Roman" w:cs="Times New Roman"/>
          <w:lang w:val="uk-UA"/>
        </w:rPr>
        <w:t xml:space="preserve"> або призведуть до нерівного ставлення до учасників</w:t>
      </w:r>
      <w:r>
        <w:rPr>
          <w:rFonts w:ascii="Times New Roman" w:hAnsi="Times New Roman" w:cs="Times New Roman"/>
          <w:lang w:val="uk-UA"/>
        </w:rPr>
        <w:t xml:space="preserve"> конкурсу</w:t>
      </w:r>
      <w:r w:rsidR="00733C34" w:rsidRPr="00C954BF">
        <w:rPr>
          <w:rFonts w:ascii="Times New Roman" w:eastAsia="Calibri" w:hAnsi="Times New Roman" w:cs="Times New Roman"/>
          <w:lang w:val="uk-UA"/>
        </w:rPr>
        <w:t>;</w:t>
      </w:r>
    </w:p>
    <w:p w:rsidR="0025118F" w:rsidRPr="00C954BF" w:rsidRDefault="0025118F" w:rsidP="0025118F">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lastRenderedPageBreak/>
        <w:t>(</w:t>
      </w:r>
      <w:r>
        <w:rPr>
          <w:rFonts w:ascii="Times New Roman" w:eastAsia="Calibri" w:hAnsi="Times New Roman" w:cs="Times New Roman"/>
        </w:rPr>
        <w:t>e</w:t>
      </w:r>
      <w:r w:rsidRPr="00C954BF">
        <w:rPr>
          <w:rFonts w:ascii="Times New Roman" w:eastAsia="Calibri" w:hAnsi="Times New Roman" w:cs="Times New Roman"/>
          <w:lang w:val="uk-UA"/>
        </w:rPr>
        <w:t>)</w:t>
      </w:r>
      <w:r w:rsidRPr="00C954BF">
        <w:rPr>
          <w:rFonts w:ascii="Times New Roman" w:eastAsia="Calibri" w:hAnsi="Times New Roman" w:cs="Times New Roman"/>
          <w:lang w:val="uk-UA"/>
        </w:rPr>
        <w:tab/>
        <w:t xml:space="preserve">якщо </w:t>
      </w:r>
      <w:r>
        <w:rPr>
          <w:rFonts w:ascii="Times New Roman" w:eastAsia="Calibri" w:hAnsi="Times New Roman" w:cs="Times New Roman"/>
          <w:lang w:val="uk-UA"/>
        </w:rPr>
        <w:t>б</w:t>
      </w:r>
      <w:r w:rsidRPr="00C954BF">
        <w:rPr>
          <w:rFonts w:ascii="Times New Roman" w:eastAsia="Calibri" w:hAnsi="Times New Roman" w:cs="Times New Roman"/>
          <w:lang w:val="uk-UA"/>
        </w:rPr>
        <w:t xml:space="preserve">енефіціара оголошено банкрутом, якщо </w:t>
      </w:r>
      <w:r>
        <w:rPr>
          <w:rFonts w:ascii="Times New Roman" w:eastAsia="Calibri" w:hAnsi="Times New Roman" w:cs="Times New Roman"/>
          <w:lang w:val="uk-UA"/>
        </w:rPr>
        <w:t>б</w:t>
      </w:r>
      <w:r w:rsidRPr="00C954BF">
        <w:rPr>
          <w:rFonts w:ascii="Times New Roman" w:eastAsia="Calibri" w:hAnsi="Times New Roman" w:cs="Times New Roman"/>
          <w:lang w:val="uk-UA"/>
        </w:rPr>
        <w:t xml:space="preserve">енефіціар проходить процедуру ліквідації, або якщо його справами управляють суди, якщо він уклав угоду з кредиторами, призупинив ділову діяльність, </w:t>
      </w:r>
      <w:r w:rsidRPr="00C954BF">
        <w:rPr>
          <w:rFonts w:ascii="Times New Roman" w:hAnsi="Times New Roman" w:cs="Times New Roman"/>
          <w:lang w:val="uk-UA"/>
        </w:rPr>
        <w:t xml:space="preserve">або щодо нього здійснюються подібні процесуальні дії, </w:t>
      </w:r>
      <w:r w:rsidRPr="00C954BF">
        <w:rPr>
          <w:rFonts w:ascii="Times New Roman" w:eastAsia="Calibri" w:hAnsi="Times New Roman" w:cs="Times New Roman"/>
          <w:lang w:val="uk-UA"/>
        </w:rPr>
        <w:t>або за аналогічних обставин, що випливають з подібної процедури, передбаченої національним законодавством або нормативними актами;</w:t>
      </w:r>
    </w:p>
    <w:p w:rsidR="0025118F" w:rsidRPr="00C954BF" w:rsidRDefault="0025118F" w:rsidP="0025118F">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w:t>
      </w:r>
      <w:r>
        <w:rPr>
          <w:rFonts w:ascii="Times New Roman" w:eastAsia="Calibri" w:hAnsi="Times New Roman" w:cs="Times New Roman"/>
        </w:rPr>
        <w:t>f</w:t>
      </w:r>
      <w:r w:rsidRPr="00C954BF">
        <w:rPr>
          <w:rFonts w:ascii="Times New Roman" w:eastAsia="Calibri" w:hAnsi="Times New Roman" w:cs="Times New Roman"/>
          <w:lang w:val="uk-UA"/>
        </w:rPr>
        <w:t>)</w:t>
      </w:r>
      <w:r w:rsidRPr="00C954BF">
        <w:rPr>
          <w:rFonts w:ascii="Times New Roman" w:eastAsia="Calibri" w:hAnsi="Times New Roman" w:cs="Times New Roman"/>
          <w:lang w:val="uk-UA"/>
        </w:rPr>
        <w:tab/>
        <w:t xml:space="preserve">якщо </w:t>
      </w:r>
      <w:r>
        <w:rPr>
          <w:rFonts w:ascii="Times New Roman" w:eastAsia="Calibri" w:hAnsi="Times New Roman" w:cs="Times New Roman"/>
          <w:lang w:val="uk-UA"/>
        </w:rPr>
        <w:t>б</w:t>
      </w:r>
      <w:r w:rsidRPr="00C954BF">
        <w:rPr>
          <w:rFonts w:ascii="Times New Roman" w:hAnsi="Times New Roman" w:cs="Times New Roman"/>
          <w:lang w:val="uk-UA"/>
        </w:rPr>
        <w:t>енефіціара або будь-яку пов’язану особу, визначену в другому підпункті, визнано винними у порушенні</w:t>
      </w:r>
      <w:r w:rsidRPr="00C954BF">
        <w:rPr>
          <w:rFonts w:ascii="Times New Roman" w:eastAsia="Calibri" w:hAnsi="Times New Roman" w:cs="Times New Roman"/>
          <w:lang w:val="uk-UA"/>
        </w:rPr>
        <w:t xml:space="preserve"> професійної етики;</w:t>
      </w:r>
    </w:p>
    <w:p w:rsidR="0025118F" w:rsidRPr="00C954BF" w:rsidRDefault="0025118F" w:rsidP="0025118F">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w:t>
      </w:r>
      <w:r>
        <w:rPr>
          <w:rFonts w:ascii="Times New Roman" w:eastAsia="Calibri" w:hAnsi="Times New Roman" w:cs="Times New Roman"/>
        </w:rPr>
        <w:t>g</w:t>
      </w:r>
      <w:r w:rsidRPr="00C954BF">
        <w:rPr>
          <w:rFonts w:ascii="Times New Roman" w:eastAsia="Calibri" w:hAnsi="Times New Roman" w:cs="Times New Roman"/>
          <w:lang w:val="uk-UA"/>
        </w:rPr>
        <w:t>)</w:t>
      </w:r>
      <w:r w:rsidRPr="00C954BF">
        <w:rPr>
          <w:rFonts w:ascii="Times New Roman" w:eastAsia="Calibri" w:hAnsi="Times New Roman" w:cs="Times New Roman"/>
          <w:lang w:val="uk-UA"/>
        </w:rPr>
        <w:tab/>
        <w:t xml:space="preserve">якщо Бенефіціар не виконав свої зобов’язання </w:t>
      </w:r>
      <w:r w:rsidRPr="00C954BF">
        <w:rPr>
          <w:rFonts w:ascii="Times New Roman" w:hAnsi="Times New Roman" w:cs="Times New Roman"/>
          <w:lang w:val="uk-UA"/>
        </w:rPr>
        <w:t>щодо</w:t>
      </w:r>
      <w:r w:rsidRPr="00C954BF">
        <w:rPr>
          <w:rFonts w:ascii="Times New Roman" w:eastAsia="Calibri" w:hAnsi="Times New Roman" w:cs="Times New Roman"/>
          <w:lang w:val="uk-UA"/>
        </w:rPr>
        <w:t xml:space="preserve"> сплати відрахувань</w:t>
      </w:r>
      <w:r>
        <w:rPr>
          <w:rFonts w:ascii="Times New Roman" w:eastAsia="Calibri" w:hAnsi="Times New Roman" w:cs="Times New Roman"/>
          <w:lang w:val="uk-UA"/>
        </w:rPr>
        <w:t xml:space="preserve"> на соціальне страхування </w:t>
      </w:r>
      <w:r w:rsidRPr="00C954BF">
        <w:rPr>
          <w:rFonts w:ascii="Times New Roman" w:eastAsia="Calibri" w:hAnsi="Times New Roman" w:cs="Times New Roman"/>
          <w:lang w:val="uk-UA"/>
        </w:rPr>
        <w:t>або податків згідно з нормами права країни його заснування</w:t>
      </w:r>
      <w:r w:rsidRPr="00C954BF">
        <w:rPr>
          <w:rFonts w:ascii="Times New Roman" w:hAnsi="Times New Roman" w:cs="Times New Roman"/>
          <w:lang w:val="uk-UA"/>
        </w:rPr>
        <w:t xml:space="preserve"> або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w:t>
      </w:r>
      <w:r w:rsidRPr="00C954BF">
        <w:rPr>
          <w:rFonts w:ascii="Times New Roman" w:eastAsia="Calibri" w:hAnsi="Times New Roman" w:cs="Times New Roman"/>
          <w:lang w:val="uk-UA"/>
        </w:rPr>
        <w:t>;</w:t>
      </w:r>
    </w:p>
    <w:p w:rsidR="0025118F" w:rsidRPr="00C954BF" w:rsidRDefault="0025118F" w:rsidP="0025118F">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w:t>
      </w:r>
      <w:r>
        <w:rPr>
          <w:rFonts w:ascii="Times New Roman" w:eastAsia="Calibri" w:hAnsi="Times New Roman" w:cs="Times New Roman"/>
        </w:rPr>
        <w:t>h</w:t>
      </w:r>
      <w:r w:rsidRPr="00C954BF">
        <w:rPr>
          <w:rFonts w:ascii="Times New Roman" w:eastAsia="Calibri" w:hAnsi="Times New Roman" w:cs="Times New Roman"/>
          <w:lang w:val="uk-UA"/>
        </w:rPr>
        <w:t>)</w:t>
      </w:r>
      <w:r w:rsidRPr="00C954BF">
        <w:rPr>
          <w:rFonts w:ascii="Times New Roman" w:eastAsia="Calibri" w:hAnsi="Times New Roman" w:cs="Times New Roman"/>
          <w:lang w:val="uk-UA"/>
        </w:rPr>
        <w:tab/>
        <w:t xml:space="preserve">якщо Агентство має докази скоєння </w:t>
      </w:r>
      <w:r>
        <w:rPr>
          <w:rFonts w:ascii="Times New Roman" w:eastAsia="Calibri" w:hAnsi="Times New Roman" w:cs="Times New Roman"/>
          <w:lang w:val="uk-UA"/>
        </w:rPr>
        <w:t>б</w:t>
      </w:r>
      <w:r w:rsidRPr="00C954BF">
        <w:rPr>
          <w:rFonts w:ascii="Times New Roman" w:eastAsia="Calibri" w:hAnsi="Times New Roman" w:cs="Times New Roman"/>
          <w:lang w:val="uk-UA"/>
        </w:rPr>
        <w:t>енефіціаром або будь-якою пов’язаною особою</w:t>
      </w:r>
      <w:r w:rsidRPr="00C954BF">
        <w:rPr>
          <w:rFonts w:ascii="Times New Roman" w:hAnsi="Times New Roman" w:cs="Times New Roman"/>
          <w:lang w:val="uk-UA"/>
        </w:rPr>
        <w:t>, визначеною у другому підпункті,</w:t>
      </w:r>
      <w:r w:rsidRPr="00C954BF">
        <w:rPr>
          <w:rFonts w:ascii="Times New Roman" w:eastAsia="Calibri" w:hAnsi="Times New Roman" w:cs="Times New Roman"/>
          <w:lang w:val="uk-UA"/>
        </w:rPr>
        <w:t xml:space="preserve"> шахрайства, корупції, </w:t>
      </w:r>
      <w:r w:rsidRPr="00C954BF">
        <w:rPr>
          <w:rFonts w:ascii="Times New Roman" w:hAnsi="Times New Roman" w:cs="Times New Roman"/>
          <w:lang w:val="uk-UA"/>
        </w:rPr>
        <w:t xml:space="preserve">або </w:t>
      </w:r>
      <w:r w:rsidRPr="00C954BF">
        <w:rPr>
          <w:rFonts w:ascii="Times New Roman" w:eastAsia="Calibri" w:hAnsi="Times New Roman" w:cs="Times New Roman"/>
          <w:lang w:val="uk-UA"/>
        </w:rPr>
        <w:t>причетності до діяльності злочинної організації</w:t>
      </w:r>
      <w:r w:rsidRPr="00C954BF">
        <w:rPr>
          <w:rFonts w:ascii="Times New Roman" w:hAnsi="Times New Roman" w:cs="Times New Roman"/>
          <w:lang w:val="uk-UA"/>
        </w:rPr>
        <w:t>, відмивання грошей</w:t>
      </w:r>
      <w:r w:rsidRPr="00C954BF">
        <w:rPr>
          <w:rFonts w:ascii="Times New Roman" w:eastAsia="Calibri" w:hAnsi="Times New Roman" w:cs="Times New Roman"/>
          <w:lang w:val="uk-UA"/>
        </w:rPr>
        <w:t xml:space="preserve"> або будь-якої іншої незаконної діяльності, яка шкодить фінансовим інтересам Європейського Союзу;</w:t>
      </w:r>
    </w:p>
    <w:p w:rsidR="0025118F" w:rsidRPr="00C954BF" w:rsidRDefault="0025118F" w:rsidP="0025118F">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w:t>
      </w:r>
      <w:proofErr w:type="spellStart"/>
      <w:r>
        <w:rPr>
          <w:rFonts w:ascii="Times New Roman" w:eastAsia="Calibri" w:hAnsi="Times New Roman" w:cs="Times New Roman"/>
        </w:rPr>
        <w:t>i</w:t>
      </w:r>
      <w:proofErr w:type="spellEnd"/>
      <w:r w:rsidRPr="00C954BF">
        <w:rPr>
          <w:rFonts w:ascii="Times New Roman" w:eastAsia="Calibri" w:hAnsi="Times New Roman" w:cs="Times New Roman"/>
          <w:lang w:val="uk-UA"/>
        </w:rPr>
        <w:t>)</w:t>
      </w:r>
      <w:r w:rsidRPr="00C954BF">
        <w:rPr>
          <w:rFonts w:ascii="Times New Roman" w:eastAsia="Calibri" w:hAnsi="Times New Roman" w:cs="Times New Roman"/>
          <w:lang w:val="uk-UA"/>
        </w:rPr>
        <w:tab/>
        <w:t xml:space="preserve">якщо Агентство має докази того, що </w:t>
      </w:r>
      <w:r>
        <w:rPr>
          <w:rFonts w:ascii="Times New Roman" w:eastAsia="Calibri" w:hAnsi="Times New Roman" w:cs="Times New Roman"/>
          <w:lang w:val="uk-UA"/>
        </w:rPr>
        <w:t>б</w:t>
      </w:r>
      <w:r w:rsidRPr="00C954BF">
        <w:rPr>
          <w:rFonts w:ascii="Times New Roman" w:eastAsia="Calibri" w:hAnsi="Times New Roman" w:cs="Times New Roman"/>
          <w:lang w:val="uk-UA"/>
        </w:rPr>
        <w:t>енефіціар або будь-яка пов’язана особа</w:t>
      </w:r>
      <w:r w:rsidRPr="00C954BF">
        <w:rPr>
          <w:rFonts w:ascii="Times New Roman" w:hAnsi="Times New Roman" w:cs="Times New Roman"/>
          <w:lang w:val="uk-UA"/>
        </w:rPr>
        <w:t>, визначена у другому підпункті,</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припустилися</w:t>
      </w:r>
      <w:r w:rsidRPr="00C954BF">
        <w:rPr>
          <w:rFonts w:ascii="Times New Roman" w:eastAsia="Calibri" w:hAnsi="Times New Roman" w:cs="Times New Roman"/>
          <w:lang w:val="uk-UA"/>
        </w:rPr>
        <w:t xml:space="preserve"> суттєв</w:t>
      </w:r>
      <w:r w:rsidRPr="00C954BF">
        <w:rPr>
          <w:rFonts w:ascii="Times New Roman" w:hAnsi="Times New Roman" w:cs="Times New Roman"/>
          <w:lang w:val="uk-UA"/>
        </w:rPr>
        <w:t>их помилок, порушень</w:t>
      </w:r>
      <w:r w:rsidRPr="00C954BF">
        <w:rPr>
          <w:rFonts w:ascii="Times New Roman" w:eastAsia="Calibri" w:hAnsi="Times New Roman" w:cs="Times New Roman"/>
          <w:lang w:val="uk-UA"/>
        </w:rPr>
        <w:t xml:space="preserve"> чи вдалися до шахрайства </w:t>
      </w:r>
      <w:r w:rsidRPr="00C954BF">
        <w:rPr>
          <w:rFonts w:ascii="Times New Roman" w:hAnsi="Times New Roman" w:cs="Times New Roman"/>
          <w:lang w:val="uk-UA"/>
        </w:rPr>
        <w:t xml:space="preserve">при укладенні контракту </w:t>
      </w:r>
      <w:r w:rsidRPr="00C954BF">
        <w:rPr>
          <w:rFonts w:ascii="Times New Roman" w:eastAsia="Calibri" w:hAnsi="Times New Roman" w:cs="Times New Roman"/>
          <w:lang w:val="uk-UA"/>
        </w:rPr>
        <w:t xml:space="preserve">або </w:t>
      </w:r>
      <w:r w:rsidRPr="00C954BF">
        <w:rPr>
          <w:rFonts w:ascii="Times New Roman" w:hAnsi="Times New Roman" w:cs="Times New Roman"/>
          <w:lang w:val="uk-UA"/>
        </w:rPr>
        <w:t xml:space="preserve">в ході </w:t>
      </w:r>
      <w:r w:rsidRPr="00C954BF">
        <w:rPr>
          <w:rFonts w:ascii="Times New Roman" w:eastAsia="Calibri" w:hAnsi="Times New Roman" w:cs="Times New Roman"/>
          <w:lang w:val="uk-UA"/>
        </w:rPr>
        <w:t xml:space="preserve">виконання </w:t>
      </w:r>
      <w:r w:rsidRPr="00C954BF">
        <w:rPr>
          <w:rFonts w:ascii="Times New Roman" w:hAnsi="Times New Roman" w:cs="Times New Roman"/>
          <w:lang w:val="uk-UA"/>
        </w:rPr>
        <w:t>Угоди, включаючи надання хибної інформації або ненадання необхідної інформації для одержання гранту згідно з цією Угодою</w:t>
      </w:r>
      <w:r w:rsidRPr="00C954BF">
        <w:rPr>
          <w:rFonts w:ascii="Times New Roman" w:eastAsia="Calibri" w:hAnsi="Times New Roman" w:cs="Times New Roman"/>
          <w:lang w:val="uk-UA"/>
        </w:rPr>
        <w:t>;</w:t>
      </w:r>
      <w:r w:rsidRPr="00C954BF">
        <w:rPr>
          <w:rFonts w:ascii="Times New Roman" w:hAnsi="Times New Roman" w:cs="Times New Roman"/>
          <w:lang w:val="uk-UA"/>
        </w:rPr>
        <w:t xml:space="preserve"> або</w:t>
      </w:r>
    </w:p>
    <w:p w:rsidR="0025118F" w:rsidRPr="00C954BF" w:rsidRDefault="0025118F" w:rsidP="0025118F">
      <w:pPr>
        <w:spacing w:after="120"/>
        <w:ind w:left="1134" w:hanging="567"/>
        <w:jc w:val="both"/>
        <w:rPr>
          <w:rFonts w:ascii="Times New Roman" w:eastAsia="Calibri" w:hAnsi="Times New Roman" w:cs="Times New Roman"/>
          <w:lang w:val="uk-UA"/>
        </w:rPr>
      </w:pPr>
      <w:r w:rsidRPr="00C954BF">
        <w:rPr>
          <w:rFonts w:ascii="Times New Roman" w:eastAsia="Calibri" w:hAnsi="Times New Roman" w:cs="Times New Roman"/>
          <w:lang w:val="uk-UA"/>
        </w:rPr>
        <w:t>(i)</w:t>
      </w:r>
      <w:r w:rsidRPr="00C954BF">
        <w:rPr>
          <w:rFonts w:ascii="Times New Roman" w:eastAsia="Calibri" w:hAnsi="Times New Roman" w:cs="Times New Roman"/>
          <w:lang w:val="uk-UA"/>
        </w:rPr>
        <w:tab/>
      </w:r>
      <w:r w:rsidRPr="00C954BF">
        <w:rPr>
          <w:rFonts w:ascii="Times New Roman" w:hAnsi="Times New Roman" w:cs="Times New Roman"/>
          <w:lang w:val="uk-UA"/>
        </w:rPr>
        <w:t xml:space="preserve">якщо </w:t>
      </w:r>
      <w:r w:rsidRPr="00C954BF">
        <w:rPr>
          <w:rFonts w:ascii="Times New Roman" w:eastAsia="Calibri" w:hAnsi="Times New Roman" w:cs="Times New Roman"/>
          <w:lang w:val="uk-UA"/>
        </w:rPr>
        <w:t>Агентство має докази</w:t>
      </w:r>
      <w:r w:rsidRPr="00C954BF">
        <w:rPr>
          <w:rFonts w:ascii="Times New Roman" w:hAnsi="Times New Roman" w:cs="Times New Roman"/>
          <w:lang w:val="uk-UA"/>
        </w:rPr>
        <w:t xml:space="preserve"> вчинення </w:t>
      </w:r>
      <w:r>
        <w:rPr>
          <w:rFonts w:ascii="Times New Roman" w:hAnsi="Times New Roman" w:cs="Times New Roman"/>
          <w:lang w:val="uk-UA"/>
        </w:rPr>
        <w:t>б</w:t>
      </w:r>
      <w:r w:rsidRPr="00C954BF">
        <w:rPr>
          <w:rFonts w:ascii="Times New Roman" w:hAnsi="Times New Roman" w:cs="Times New Roman"/>
          <w:lang w:val="uk-UA"/>
        </w:rPr>
        <w:t xml:space="preserve">енефіціаром систематичних або повторюваних помилок, порушень, шахрайства або порушення зобов’язань за іншими грантами, наданими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у</w:t>
      </w:r>
      <w:r w:rsidRPr="00C954BF">
        <w:rPr>
          <w:rFonts w:ascii="Times New Roman" w:hAnsi="Times New Roman" w:cs="Times New Roman"/>
          <w:lang w:val="uk-UA"/>
        </w:rPr>
        <w:t xml:space="preserve"> Союзом або Європейською спільнотою з атомної енергії </w:t>
      </w:r>
      <w:r>
        <w:rPr>
          <w:rFonts w:ascii="Times New Roman" w:hAnsi="Times New Roman" w:cs="Times New Roman"/>
          <w:lang w:val="uk-UA"/>
        </w:rPr>
        <w:t>на</w:t>
      </w:r>
      <w:r w:rsidRPr="00C954BF">
        <w:rPr>
          <w:rFonts w:ascii="Times New Roman" w:hAnsi="Times New Roman" w:cs="Times New Roman"/>
          <w:lang w:val="uk-UA"/>
        </w:rPr>
        <w:t xml:space="preserve"> аналогічних умов</w:t>
      </w:r>
      <w:r>
        <w:rPr>
          <w:rFonts w:ascii="Times New Roman" w:hAnsi="Times New Roman" w:cs="Times New Roman"/>
          <w:lang w:val="uk-UA"/>
        </w:rPr>
        <w:t>ах</w:t>
      </w:r>
      <w:r w:rsidRPr="00C954BF">
        <w:rPr>
          <w:rFonts w:ascii="Times New Roman" w:hAnsi="Times New Roman" w:cs="Times New Roman"/>
          <w:lang w:val="uk-UA"/>
        </w:rPr>
        <w:t>, за умови, що такі помилки, порушення, шахрайство або порушення зобов’язань мали істотний вплив на грант</w:t>
      </w:r>
      <w:r w:rsidRPr="00C954BF">
        <w:rPr>
          <w:rFonts w:ascii="Times New Roman" w:eastAsia="Calibri" w:hAnsi="Times New Roman" w:cs="Times New Roman"/>
          <w:lang w:val="uk-UA"/>
        </w:rPr>
        <w:t>.</w:t>
      </w:r>
    </w:p>
    <w:p w:rsidR="0025118F" w:rsidRPr="00C954BF" w:rsidRDefault="0025118F" w:rsidP="0025118F">
      <w:pPr>
        <w:spacing w:after="120"/>
        <w:jc w:val="both"/>
        <w:rPr>
          <w:rFonts w:ascii="Times New Roman" w:eastAsia="Calibri" w:hAnsi="Times New Roman" w:cs="Times New Roman"/>
          <w:lang w:val="uk-UA"/>
        </w:rPr>
      </w:pPr>
      <w:r w:rsidRPr="00C954BF">
        <w:rPr>
          <w:rFonts w:ascii="Times New Roman" w:eastAsia="Calibri" w:hAnsi="Times New Roman" w:cs="Times New Roman"/>
          <w:lang w:val="uk-UA"/>
        </w:rPr>
        <w:t xml:space="preserve">У випадках, описаних </w:t>
      </w:r>
      <w:r>
        <w:rPr>
          <w:rFonts w:ascii="Times New Roman" w:eastAsia="Calibri" w:hAnsi="Times New Roman" w:cs="Times New Roman"/>
          <w:lang w:val="uk-UA"/>
        </w:rPr>
        <w:t>у</w:t>
      </w:r>
      <w:r w:rsidRPr="00C954BF">
        <w:rPr>
          <w:rFonts w:ascii="Times New Roman" w:eastAsia="Calibri" w:hAnsi="Times New Roman" w:cs="Times New Roman"/>
          <w:lang w:val="uk-UA"/>
        </w:rPr>
        <w:t xml:space="preserve"> пунктах </w:t>
      </w:r>
      <w:r w:rsidRPr="003B27AD">
        <w:rPr>
          <w:lang w:val="ru-RU"/>
        </w:rPr>
        <w:t>(</w:t>
      </w:r>
      <w:r w:rsidRPr="0025118F">
        <w:rPr>
          <w:rFonts w:ascii="Times New Roman" w:hAnsi="Times New Roman" w:cs="Times New Roman"/>
        </w:rPr>
        <w:t>f</w:t>
      </w:r>
      <w:r w:rsidRPr="003B27AD">
        <w:rPr>
          <w:rFonts w:ascii="Times New Roman" w:hAnsi="Times New Roman" w:cs="Times New Roman"/>
          <w:lang w:val="ru-RU"/>
        </w:rPr>
        <w:t>), (</w:t>
      </w:r>
      <w:r w:rsidRPr="0025118F">
        <w:rPr>
          <w:rFonts w:ascii="Times New Roman" w:hAnsi="Times New Roman" w:cs="Times New Roman"/>
        </w:rPr>
        <w:t>h</w:t>
      </w:r>
      <w:r w:rsidRPr="0025118F">
        <w:rPr>
          <w:rFonts w:ascii="Times New Roman" w:eastAsia="Calibri" w:hAnsi="Times New Roman" w:cs="Times New Roman"/>
          <w:lang w:val="uk-UA"/>
        </w:rPr>
        <w:t xml:space="preserve">) та </w:t>
      </w:r>
      <w:r w:rsidRPr="003B27AD">
        <w:rPr>
          <w:rFonts w:ascii="Times New Roman" w:hAnsi="Times New Roman" w:cs="Times New Roman"/>
          <w:lang w:val="ru-RU"/>
        </w:rPr>
        <w:t>(</w:t>
      </w:r>
      <w:proofErr w:type="spellStart"/>
      <w:r w:rsidRPr="0025118F">
        <w:rPr>
          <w:rFonts w:ascii="Times New Roman" w:hAnsi="Times New Roman" w:cs="Times New Roman"/>
        </w:rPr>
        <w:t>i</w:t>
      </w:r>
      <w:proofErr w:type="spellEnd"/>
      <w:r w:rsidRPr="00C954BF">
        <w:rPr>
          <w:rFonts w:ascii="Times New Roman" w:eastAsia="Calibri" w:hAnsi="Times New Roman" w:cs="Times New Roman"/>
          <w:lang w:val="uk-UA"/>
        </w:rPr>
        <w:t>), «будь-яка пов’язана особа» означає будь-яку фізичну особу</w:t>
      </w:r>
      <w:r w:rsidR="00350EF0">
        <w:rPr>
          <w:rFonts w:ascii="Times New Roman" w:eastAsia="Calibri" w:hAnsi="Times New Roman" w:cs="Times New Roman"/>
          <w:lang w:val="uk-UA"/>
        </w:rPr>
        <w:t>, у</w:t>
      </w:r>
      <w:r w:rsidRPr="00C954BF">
        <w:rPr>
          <w:rFonts w:ascii="Times New Roman" w:eastAsia="Calibri" w:hAnsi="Times New Roman" w:cs="Times New Roman"/>
          <w:lang w:val="uk-UA"/>
        </w:rPr>
        <w:t>повноважен</w:t>
      </w:r>
      <w:r w:rsidR="00350EF0">
        <w:rPr>
          <w:rFonts w:ascii="Times New Roman" w:eastAsia="Calibri" w:hAnsi="Times New Roman" w:cs="Times New Roman"/>
          <w:lang w:val="uk-UA"/>
        </w:rPr>
        <w:t>у</w:t>
      </w:r>
      <w:r w:rsidRPr="00C954BF">
        <w:rPr>
          <w:rFonts w:ascii="Times New Roman" w:eastAsia="Calibri" w:hAnsi="Times New Roman" w:cs="Times New Roman"/>
          <w:lang w:val="uk-UA"/>
        </w:rPr>
        <w:t xml:space="preserve"> представ</w:t>
      </w:r>
      <w:r w:rsidR="00350EF0">
        <w:rPr>
          <w:rFonts w:ascii="Times New Roman" w:eastAsia="Calibri" w:hAnsi="Times New Roman" w:cs="Times New Roman"/>
          <w:lang w:val="uk-UA"/>
        </w:rPr>
        <w:t>ляти бе</w:t>
      </w:r>
      <w:r w:rsidR="00350EF0" w:rsidRPr="00C954BF">
        <w:rPr>
          <w:rFonts w:ascii="Times New Roman" w:hAnsi="Times New Roman" w:cs="Times New Roman"/>
          <w:lang w:val="uk-UA"/>
        </w:rPr>
        <w:t>нефіціара</w:t>
      </w:r>
      <w:r w:rsidRPr="00C954BF">
        <w:rPr>
          <w:rFonts w:ascii="Times New Roman" w:hAnsi="Times New Roman" w:cs="Times New Roman"/>
          <w:lang w:val="uk-UA"/>
        </w:rPr>
        <w:t xml:space="preserve"> або</w:t>
      </w:r>
      <w:r w:rsidRPr="00C954BF">
        <w:rPr>
          <w:rFonts w:ascii="Times New Roman" w:eastAsia="Calibri" w:hAnsi="Times New Roman" w:cs="Times New Roman"/>
          <w:lang w:val="uk-UA"/>
        </w:rPr>
        <w:t xml:space="preserve"> прий</w:t>
      </w:r>
      <w:r w:rsidR="00350EF0">
        <w:rPr>
          <w:rFonts w:ascii="Times New Roman" w:eastAsia="Calibri" w:hAnsi="Times New Roman" w:cs="Times New Roman"/>
          <w:lang w:val="uk-UA"/>
        </w:rPr>
        <w:t>мати</w:t>
      </w:r>
      <w:r w:rsidRPr="00C954BF">
        <w:rPr>
          <w:rFonts w:ascii="Times New Roman" w:eastAsia="Calibri" w:hAnsi="Times New Roman" w:cs="Times New Roman"/>
          <w:lang w:val="uk-UA"/>
        </w:rPr>
        <w:t xml:space="preserve"> рішен</w:t>
      </w:r>
      <w:r w:rsidR="00350EF0">
        <w:rPr>
          <w:rFonts w:ascii="Times New Roman" w:eastAsia="Calibri" w:hAnsi="Times New Roman" w:cs="Times New Roman"/>
          <w:lang w:val="uk-UA"/>
        </w:rPr>
        <w:t xml:space="preserve">ня </w:t>
      </w:r>
      <w:r w:rsidRPr="00C954BF">
        <w:rPr>
          <w:rFonts w:ascii="Times New Roman" w:hAnsi="Times New Roman" w:cs="Times New Roman"/>
          <w:lang w:val="uk-UA"/>
        </w:rPr>
        <w:t>від</w:t>
      </w:r>
      <w:r w:rsidR="00350EF0">
        <w:rPr>
          <w:rFonts w:ascii="Times New Roman" w:hAnsi="Times New Roman" w:cs="Times New Roman"/>
          <w:lang w:val="uk-UA"/>
        </w:rPr>
        <w:t xml:space="preserve"> його</w:t>
      </w:r>
      <w:r w:rsidRPr="00C954BF">
        <w:rPr>
          <w:rFonts w:ascii="Times New Roman" w:hAnsi="Times New Roman" w:cs="Times New Roman"/>
          <w:lang w:val="uk-UA"/>
        </w:rPr>
        <w:t xml:space="preserve"> імені.</w:t>
      </w:r>
    </w:p>
    <w:p w:rsidR="00350EF0" w:rsidRPr="00C954BF" w:rsidRDefault="00350EF0" w:rsidP="00350EF0">
      <w:pPr>
        <w:spacing w:after="120"/>
        <w:ind w:left="1134" w:hanging="1134"/>
        <w:jc w:val="both"/>
        <w:outlineLvl w:val="0"/>
        <w:rPr>
          <w:rFonts w:ascii="Times New Roman" w:hAnsi="Times New Roman" w:cs="Times New Roman"/>
          <w:lang w:val="uk-UA"/>
        </w:rPr>
      </w:pPr>
      <w:r w:rsidRPr="00C954BF">
        <w:rPr>
          <w:rFonts w:ascii="Times New Roman" w:eastAsia="Calibri" w:hAnsi="Times New Roman" w:cs="Times New Roman"/>
          <w:b/>
          <w:lang w:val="uk-UA"/>
        </w:rPr>
        <w:t>II.1</w:t>
      </w:r>
      <w:r w:rsidRPr="00C954BF">
        <w:rPr>
          <w:rFonts w:ascii="Times New Roman" w:hAnsi="Times New Roman" w:cs="Times New Roman"/>
          <w:b/>
          <w:lang w:val="uk-UA"/>
        </w:rPr>
        <w:t>6</w:t>
      </w:r>
      <w:r w:rsidRPr="00C954BF">
        <w:rPr>
          <w:rFonts w:ascii="Times New Roman" w:eastAsia="Calibri" w:hAnsi="Times New Roman" w:cs="Times New Roman"/>
          <w:b/>
          <w:lang w:val="uk-UA"/>
        </w:rPr>
        <w:t>.</w:t>
      </w:r>
      <w:r>
        <w:rPr>
          <w:rFonts w:ascii="Times New Roman" w:eastAsia="Calibri" w:hAnsi="Times New Roman" w:cs="Times New Roman"/>
          <w:b/>
          <w:lang w:val="uk-UA"/>
        </w:rPr>
        <w:t>3</w:t>
      </w:r>
      <w:r w:rsidRPr="00C954BF">
        <w:rPr>
          <w:rFonts w:ascii="Times New Roman" w:hAnsi="Times New Roman" w:cs="Times New Roman"/>
          <w:b/>
          <w:lang w:val="uk-UA"/>
        </w:rPr>
        <w:t>.2</w:t>
      </w:r>
      <w:r w:rsidRPr="00C954BF">
        <w:rPr>
          <w:rFonts w:ascii="Times New Roman" w:eastAsia="Calibri" w:hAnsi="Times New Roman" w:cs="Times New Roman"/>
          <w:b/>
          <w:lang w:val="uk-UA"/>
        </w:rPr>
        <w:tab/>
      </w:r>
      <w:r w:rsidRPr="00350EF0">
        <w:rPr>
          <w:rFonts w:ascii="Times New Roman" w:eastAsia="Calibri" w:hAnsi="Times New Roman" w:cs="Times New Roman"/>
          <w:lang w:val="uk-UA"/>
        </w:rPr>
        <w:t>Пер</w:t>
      </w:r>
      <w:r>
        <w:rPr>
          <w:rFonts w:ascii="Times New Roman" w:eastAsia="Calibri" w:hAnsi="Times New Roman" w:cs="Times New Roman"/>
          <w:lang w:val="uk-UA"/>
        </w:rPr>
        <w:t xml:space="preserve">ш ніж </w:t>
      </w:r>
      <w:r w:rsidRPr="00C954BF">
        <w:rPr>
          <w:rFonts w:ascii="Times New Roman" w:eastAsia="Calibri" w:hAnsi="Times New Roman" w:cs="Times New Roman"/>
          <w:lang w:val="uk-UA"/>
        </w:rPr>
        <w:t>припин</w:t>
      </w:r>
      <w:r>
        <w:rPr>
          <w:rFonts w:ascii="Times New Roman" w:eastAsia="Calibri" w:hAnsi="Times New Roman" w:cs="Times New Roman"/>
          <w:lang w:val="uk-UA"/>
        </w:rPr>
        <w:t xml:space="preserve">ити </w:t>
      </w:r>
      <w:r w:rsidRPr="00C954BF">
        <w:rPr>
          <w:rFonts w:ascii="Times New Roman" w:eastAsia="Calibri" w:hAnsi="Times New Roman" w:cs="Times New Roman"/>
          <w:lang w:val="uk-UA"/>
        </w:rPr>
        <w:t>ді</w:t>
      </w:r>
      <w:r>
        <w:rPr>
          <w:rFonts w:ascii="Times New Roman" w:eastAsia="Calibri" w:hAnsi="Times New Roman" w:cs="Times New Roman"/>
          <w:lang w:val="uk-UA"/>
        </w:rPr>
        <w:t>ю</w:t>
      </w:r>
      <w:r w:rsidRPr="00C954BF">
        <w:rPr>
          <w:rFonts w:ascii="Times New Roman" w:eastAsia="Calibri" w:hAnsi="Times New Roman" w:cs="Times New Roman"/>
          <w:lang w:val="uk-UA"/>
        </w:rPr>
        <w:t xml:space="preserve"> Угоди</w:t>
      </w:r>
      <w:r>
        <w:rPr>
          <w:rFonts w:ascii="Times New Roman" w:eastAsia="Calibri" w:hAnsi="Times New Roman" w:cs="Times New Roman"/>
          <w:lang w:val="uk-UA"/>
        </w:rPr>
        <w:t xml:space="preserve"> або участь одного чи декількох бенефіціарів,</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Агентство</w:t>
      </w:r>
      <w:r>
        <w:rPr>
          <w:rFonts w:ascii="Times New Roman" w:hAnsi="Times New Roman" w:cs="Times New Roman"/>
          <w:lang w:val="uk-UA"/>
        </w:rPr>
        <w:t xml:space="preserve"> офіційно повідомляє координатора та, за відповідних обставин, відповідного бенефіціара (бенефіціарів)</w:t>
      </w:r>
      <w:r w:rsidRPr="00C954BF">
        <w:rPr>
          <w:rFonts w:ascii="Times New Roman" w:hAnsi="Times New Roman" w:cs="Times New Roman"/>
          <w:lang w:val="uk-UA"/>
        </w:rPr>
        <w:t xml:space="preserve"> про намір припин</w:t>
      </w:r>
      <w:r>
        <w:rPr>
          <w:rFonts w:ascii="Times New Roman" w:hAnsi="Times New Roman" w:cs="Times New Roman"/>
          <w:lang w:val="uk-UA"/>
        </w:rPr>
        <w:t xml:space="preserve">ити </w:t>
      </w:r>
      <w:r w:rsidRPr="00C954BF">
        <w:rPr>
          <w:rFonts w:ascii="Times New Roman" w:hAnsi="Times New Roman" w:cs="Times New Roman"/>
          <w:lang w:val="uk-UA"/>
        </w:rPr>
        <w:t>Угод</w:t>
      </w:r>
      <w:r>
        <w:rPr>
          <w:rFonts w:ascii="Times New Roman" w:hAnsi="Times New Roman" w:cs="Times New Roman"/>
          <w:lang w:val="uk-UA"/>
        </w:rPr>
        <w:t>у або участь,</w:t>
      </w:r>
      <w:r w:rsidRPr="00C954BF">
        <w:rPr>
          <w:rFonts w:ascii="Times New Roman" w:hAnsi="Times New Roman" w:cs="Times New Roman"/>
          <w:lang w:val="uk-UA"/>
        </w:rPr>
        <w:t xml:space="preserve"> зазнач</w:t>
      </w:r>
      <w:r>
        <w:rPr>
          <w:rFonts w:ascii="Times New Roman" w:hAnsi="Times New Roman" w:cs="Times New Roman"/>
          <w:lang w:val="uk-UA"/>
        </w:rPr>
        <w:t>ивши</w:t>
      </w:r>
      <w:r w:rsidRPr="00C954BF">
        <w:rPr>
          <w:rFonts w:ascii="Times New Roman" w:hAnsi="Times New Roman" w:cs="Times New Roman"/>
          <w:lang w:val="uk-UA"/>
        </w:rPr>
        <w:t xml:space="preserve"> причин</w:t>
      </w:r>
      <w:r>
        <w:rPr>
          <w:rFonts w:ascii="Times New Roman" w:hAnsi="Times New Roman" w:cs="Times New Roman"/>
          <w:lang w:val="uk-UA"/>
        </w:rPr>
        <w:t>и</w:t>
      </w:r>
      <w:r w:rsidRPr="00C954BF">
        <w:rPr>
          <w:rFonts w:ascii="Times New Roman" w:hAnsi="Times New Roman" w:cs="Times New Roman"/>
          <w:lang w:val="uk-UA"/>
        </w:rPr>
        <w:t xml:space="preserve"> припинення та </w:t>
      </w:r>
      <w:r>
        <w:rPr>
          <w:rFonts w:ascii="Times New Roman" w:hAnsi="Times New Roman" w:cs="Times New Roman"/>
          <w:lang w:val="uk-UA"/>
        </w:rPr>
        <w:t>за</w:t>
      </w:r>
      <w:r w:rsidRPr="00C954BF">
        <w:rPr>
          <w:rFonts w:ascii="Times New Roman" w:hAnsi="Times New Roman" w:cs="Times New Roman"/>
          <w:lang w:val="uk-UA"/>
        </w:rPr>
        <w:t>пропо</w:t>
      </w:r>
      <w:r>
        <w:rPr>
          <w:rFonts w:ascii="Times New Roman" w:hAnsi="Times New Roman" w:cs="Times New Roman"/>
          <w:lang w:val="uk-UA"/>
        </w:rPr>
        <w:t>нувавши координатору</w:t>
      </w:r>
      <w:r w:rsidRPr="00C954BF">
        <w:rPr>
          <w:rFonts w:ascii="Times New Roman" w:hAnsi="Times New Roman" w:cs="Times New Roman"/>
          <w:lang w:val="uk-UA"/>
        </w:rPr>
        <w:t xml:space="preserve"> протягом 45 календарних днів з моменту одержання повідомлення подати зауваження і, у випадку, описаному в пункті (</w:t>
      </w:r>
      <w:r>
        <w:rPr>
          <w:rFonts w:ascii="Times New Roman" w:hAnsi="Times New Roman" w:cs="Times New Roman"/>
          <w:lang w:val="uk-UA"/>
        </w:rPr>
        <w:t>с</w:t>
      </w:r>
      <w:r w:rsidRPr="00C954BF">
        <w:rPr>
          <w:rFonts w:ascii="Times New Roman" w:hAnsi="Times New Roman" w:cs="Times New Roman"/>
          <w:lang w:val="uk-UA"/>
        </w:rPr>
        <w:t>) Статті ІІ.16.</w:t>
      </w:r>
      <w:r>
        <w:rPr>
          <w:rFonts w:ascii="Times New Roman" w:hAnsi="Times New Roman" w:cs="Times New Roman"/>
          <w:lang w:val="uk-UA"/>
        </w:rPr>
        <w:t>3</w:t>
      </w:r>
      <w:r w:rsidRPr="00C954BF">
        <w:rPr>
          <w:rFonts w:ascii="Times New Roman" w:hAnsi="Times New Roman" w:cs="Times New Roman"/>
          <w:lang w:val="uk-UA"/>
        </w:rPr>
        <w:t xml:space="preserve">.1, повідомити Агентство про заходи, вжиті з метою гарантії виконання </w:t>
      </w:r>
      <w:r>
        <w:rPr>
          <w:rFonts w:ascii="Times New Roman" w:hAnsi="Times New Roman" w:cs="Times New Roman"/>
          <w:lang w:val="uk-UA"/>
        </w:rPr>
        <w:t>бенефіціарами</w:t>
      </w:r>
      <w:r w:rsidRPr="00C954BF">
        <w:rPr>
          <w:rFonts w:ascii="Times New Roman" w:hAnsi="Times New Roman" w:cs="Times New Roman"/>
          <w:lang w:val="uk-UA"/>
        </w:rPr>
        <w:t xml:space="preserve"> своїх зобов’язань за цією Угодою</w:t>
      </w:r>
      <w:r w:rsidRPr="00C954BF">
        <w:rPr>
          <w:rFonts w:ascii="Times New Roman" w:eastAsia="Calibri" w:hAnsi="Times New Roman" w:cs="Times New Roman"/>
          <w:lang w:val="uk-UA"/>
        </w:rPr>
        <w:t>.</w:t>
      </w:r>
    </w:p>
    <w:p w:rsidR="00350EF0" w:rsidRPr="00C954BF" w:rsidRDefault="00350EF0" w:rsidP="00350EF0">
      <w:pPr>
        <w:spacing w:after="120"/>
        <w:ind w:left="1134"/>
        <w:jc w:val="both"/>
        <w:outlineLvl w:val="0"/>
        <w:rPr>
          <w:rFonts w:ascii="Times New Roman" w:hAnsi="Times New Roman" w:cs="Times New Roman"/>
          <w:lang w:val="uk-UA"/>
        </w:rPr>
      </w:pPr>
      <w:r w:rsidRPr="00C954BF">
        <w:rPr>
          <w:rFonts w:ascii="Times New Roman" w:hAnsi="Times New Roman" w:cs="Times New Roman"/>
          <w:lang w:val="uk-UA"/>
        </w:rPr>
        <w:t xml:space="preserve">Якщо, ознайомившись із зауваженнями, наданими </w:t>
      </w:r>
      <w:r>
        <w:rPr>
          <w:rFonts w:ascii="Times New Roman" w:hAnsi="Times New Roman" w:cs="Times New Roman"/>
          <w:lang w:val="uk-UA"/>
        </w:rPr>
        <w:t>координатором</w:t>
      </w:r>
      <w:r w:rsidRPr="00C954BF">
        <w:rPr>
          <w:rFonts w:ascii="Times New Roman" w:hAnsi="Times New Roman" w:cs="Times New Roman"/>
          <w:lang w:val="uk-UA"/>
        </w:rPr>
        <w:t xml:space="preserve">, Агентство вирішить скасувати процедуру припинення Угоди, </w:t>
      </w:r>
      <w:r>
        <w:rPr>
          <w:rFonts w:ascii="Times New Roman" w:hAnsi="Times New Roman" w:cs="Times New Roman"/>
          <w:lang w:val="uk-UA"/>
        </w:rPr>
        <w:t>воно</w:t>
      </w:r>
      <w:r w:rsidRPr="00C954BF">
        <w:rPr>
          <w:rFonts w:ascii="Times New Roman" w:hAnsi="Times New Roman" w:cs="Times New Roman"/>
          <w:lang w:val="uk-UA"/>
        </w:rPr>
        <w:t xml:space="preserve"> офіційно повідом</w:t>
      </w:r>
      <w:r>
        <w:rPr>
          <w:rFonts w:ascii="Times New Roman" w:hAnsi="Times New Roman" w:cs="Times New Roman"/>
          <w:lang w:val="uk-UA"/>
        </w:rPr>
        <w:t>ляє</w:t>
      </w:r>
      <w:r w:rsidRPr="00C954BF">
        <w:rPr>
          <w:rFonts w:ascii="Times New Roman" w:hAnsi="Times New Roman" w:cs="Times New Roman"/>
          <w:lang w:val="uk-UA"/>
        </w:rPr>
        <w:t xml:space="preserve"> про це </w:t>
      </w:r>
      <w:r>
        <w:rPr>
          <w:rFonts w:ascii="Times New Roman" w:hAnsi="Times New Roman" w:cs="Times New Roman"/>
          <w:lang w:val="uk-UA"/>
        </w:rPr>
        <w:t>координатора.</w:t>
      </w:r>
    </w:p>
    <w:p w:rsidR="00350EF0" w:rsidRPr="00C954BF" w:rsidRDefault="00350EF0" w:rsidP="00350EF0">
      <w:pPr>
        <w:spacing w:after="120"/>
        <w:ind w:left="1134"/>
        <w:jc w:val="both"/>
        <w:outlineLvl w:val="0"/>
        <w:rPr>
          <w:rFonts w:ascii="Times New Roman" w:hAnsi="Times New Roman" w:cs="Times New Roman"/>
          <w:lang w:val="uk-UA"/>
        </w:rPr>
      </w:pPr>
      <w:r w:rsidRPr="00C954BF">
        <w:rPr>
          <w:rFonts w:ascii="Times New Roman" w:hAnsi="Times New Roman" w:cs="Times New Roman"/>
          <w:lang w:val="uk-UA"/>
        </w:rPr>
        <w:t xml:space="preserve">Якщо </w:t>
      </w:r>
      <w:r>
        <w:rPr>
          <w:rFonts w:ascii="Times New Roman" w:hAnsi="Times New Roman" w:cs="Times New Roman"/>
          <w:lang w:val="uk-UA"/>
        </w:rPr>
        <w:t>координато</w:t>
      </w:r>
      <w:r w:rsidRPr="00C954BF">
        <w:rPr>
          <w:rFonts w:ascii="Times New Roman" w:hAnsi="Times New Roman" w:cs="Times New Roman"/>
          <w:lang w:val="uk-UA"/>
        </w:rPr>
        <w:t>ром не було надано зауважень</w:t>
      </w:r>
      <w:r>
        <w:rPr>
          <w:rFonts w:ascii="Times New Roman" w:hAnsi="Times New Roman" w:cs="Times New Roman"/>
          <w:lang w:val="uk-UA"/>
        </w:rPr>
        <w:t>,</w:t>
      </w:r>
      <w:r w:rsidRPr="00C954BF">
        <w:rPr>
          <w:rFonts w:ascii="Times New Roman" w:hAnsi="Times New Roman" w:cs="Times New Roman"/>
          <w:lang w:val="uk-UA"/>
        </w:rPr>
        <w:t xml:space="preserve"> або якщо, незважаючи на подані зауваження, Агентство вирішує</w:t>
      </w:r>
      <w:r>
        <w:rPr>
          <w:rFonts w:ascii="Times New Roman" w:hAnsi="Times New Roman" w:cs="Times New Roman"/>
          <w:lang w:val="uk-UA"/>
        </w:rPr>
        <w:t xml:space="preserve"> продовжити процедуру при</w:t>
      </w:r>
      <w:r w:rsidRPr="00C954BF">
        <w:rPr>
          <w:rFonts w:ascii="Times New Roman" w:hAnsi="Times New Roman" w:cs="Times New Roman"/>
          <w:lang w:val="uk-UA"/>
        </w:rPr>
        <w:t>пин</w:t>
      </w:r>
      <w:r>
        <w:rPr>
          <w:rFonts w:ascii="Times New Roman" w:hAnsi="Times New Roman" w:cs="Times New Roman"/>
          <w:lang w:val="uk-UA"/>
        </w:rPr>
        <w:t>ення</w:t>
      </w:r>
      <w:r w:rsidRPr="00C954BF">
        <w:rPr>
          <w:rFonts w:ascii="Times New Roman" w:hAnsi="Times New Roman" w:cs="Times New Roman"/>
          <w:lang w:val="uk-UA"/>
        </w:rPr>
        <w:t xml:space="preserve">, </w:t>
      </w:r>
      <w:r>
        <w:rPr>
          <w:rFonts w:ascii="Times New Roman" w:hAnsi="Times New Roman" w:cs="Times New Roman"/>
          <w:lang w:val="uk-UA"/>
        </w:rPr>
        <w:t xml:space="preserve">воно </w:t>
      </w:r>
      <w:r w:rsidRPr="00C954BF">
        <w:rPr>
          <w:rFonts w:ascii="Times New Roman" w:hAnsi="Times New Roman" w:cs="Times New Roman"/>
          <w:lang w:val="uk-UA"/>
        </w:rPr>
        <w:t>може припин</w:t>
      </w:r>
      <w:r>
        <w:rPr>
          <w:rFonts w:ascii="Times New Roman" w:hAnsi="Times New Roman" w:cs="Times New Roman"/>
          <w:lang w:val="uk-UA"/>
        </w:rPr>
        <w:t>ити Угоду або участь одного або декількох бенефіціарів,</w:t>
      </w:r>
      <w:r w:rsidRPr="00C954BF">
        <w:rPr>
          <w:rFonts w:ascii="Times New Roman" w:hAnsi="Times New Roman" w:cs="Times New Roman"/>
          <w:lang w:val="uk-UA"/>
        </w:rPr>
        <w:t xml:space="preserve"> офіційного повідом</w:t>
      </w:r>
      <w:r>
        <w:rPr>
          <w:rFonts w:ascii="Times New Roman" w:hAnsi="Times New Roman" w:cs="Times New Roman"/>
          <w:lang w:val="uk-UA"/>
        </w:rPr>
        <w:t>ивши про це координатора і</w:t>
      </w:r>
      <w:r w:rsidRPr="00C954BF">
        <w:rPr>
          <w:rFonts w:ascii="Times New Roman" w:hAnsi="Times New Roman" w:cs="Times New Roman"/>
          <w:lang w:val="uk-UA"/>
        </w:rPr>
        <w:t xml:space="preserve"> зазнач</w:t>
      </w:r>
      <w:r>
        <w:rPr>
          <w:rFonts w:ascii="Times New Roman" w:hAnsi="Times New Roman" w:cs="Times New Roman"/>
          <w:lang w:val="uk-UA"/>
        </w:rPr>
        <w:t>ивши</w:t>
      </w:r>
      <w:r w:rsidRPr="00C954BF">
        <w:rPr>
          <w:rFonts w:ascii="Times New Roman" w:hAnsi="Times New Roman" w:cs="Times New Roman"/>
          <w:lang w:val="uk-UA"/>
        </w:rPr>
        <w:t xml:space="preserve"> причин</w:t>
      </w:r>
      <w:r>
        <w:rPr>
          <w:rFonts w:ascii="Times New Roman" w:hAnsi="Times New Roman" w:cs="Times New Roman"/>
          <w:lang w:val="uk-UA"/>
        </w:rPr>
        <w:t>и</w:t>
      </w:r>
      <w:r w:rsidRPr="00C954BF">
        <w:rPr>
          <w:rFonts w:ascii="Times New Roman" w:hAnsi="Times New Roman" w:cs="Times New Roman"/>
          <w:lang w:val="uk-UA"/>
        </w:rPr>
        <w:t xml:space="preserve"> припинення.</w:t>
      </w:r>
    </w:p>
    <w:p w:rsidR="00350EF0" w:rsidRPr="00C954BF" w:rsidRDefault="00350EF0" w:rsidP="00350EF0">
      <w:pPr>
        <w:spacing w:after="120"/>
        <w:ind w:left="1134"/>
        <w:jc w:val="both"/>
        <w:outlineLvl w:val="0"/>
        <w:rPr>
          <w:rFonts w:ascii="Times New Roman" w:eastAsia="Calibri" w:hAnsi="Times New Roman" w:cs="Times New Roman"/>
          <w:lang w:val="uk-UA"/>
        </w:rPr>
      </w:pPr>
      <w:r w:rsidRPr="00C954BF">
        <w:rPr>
          <w:rFonts w:ascii="Times New Roman" w:hAnsi="Times New Roman" w:cs="Times New Roman"/>
          <w:lang w:val="uk-UA"/>
        </w:rPr>
        <w:t xml:space="preserve">У </w:t>
      </w:r>
      <w:r w:rsidRPr="00C954BF">
        <w:rPr>
          <w:rFonts w:ascii="Times New Roman" w:eastAsia="Calibri" w:hAnsi="Times New Roman" w:cs="Times New Roman"/>
          <w:lang w:val="uk-UA"/>
        </w:rPr>
        <w:t xml:space="preserve">випадках, зазначених у пунктах </w:t>
      </w:r>
      <w:r w:rsidRPr="00C954BF">
        <w:rPr>
          <w:rFonts w:ascii="Times New Roman" w:hAnsi="Times New Roman" w:cs="Times New Roman"/>
          <w:lang w:val="uk-UA"/>
        </w:rPr>
        <w:t>(</w:t>
      </w:r>
      <w:r w:rsidRPr="00C954BF">
        <w:rPr>
          <w:rFonts w:ascii="Times New Roman" w:hAnsi="Times New Roman" w:cs="Times New Roman"/>
        </w:rPr>
        <w:t>a</w:t>
      </w:r>
      <w:r w:rsidRPr="00C954BF">
        <w:rPr>
          <w:rFonts w:ascii="Times New Roman" w:hAnsi="Times New Roman" w:cs="Times New Roman"/>
          <w:lang w:val="uk-UA"/>
        </w:rPr>
        <w:t xml:space="preserve">), </w:t>
      </w:r>
      <w:r w:rsidRPr="00C954BF">
        <w:rPr>
          <w:rFonts w:ascii="Times New Roman" w:eastAsia="Calibri" w:hAnsi="Times New Roman" w:cs="Times New Roman"/>
          <w:lang w:val="uk-UA"/>
        </w:rPr>
        <w:t>(</w:t>
      </w:r>
      <w:r w:rsidRPr="00C954BF">
        <w:rPr>
          <w:rFonts w:ascii="Times New Roman" w:hAnsi="Times New Roman" w:cs="Times New Roman"/>
        </w:rPr>
        <w:t>b</w:t>
      </w:r>
      <w:r w:rsidRPr="00C954BF">
        <w:rPr>
          <w:rFonts w:ascii="Times New Roman" w:eastAsia="Calibri" w:hAnsi="Times New Roman" w:cs="Times New Roman"/>
          <w:lang w:val="uk-UA"/>
        </w:rPr>
        <w:t xml:space="preserve">), </w:t>
      </w:r>
      <w:r w:rsidRPr="00350EF0">
        <w:rPr>
          <w:rFonts w:ascii="Times New Roman" w:eastAsia="Calibri" w:hAnsi="Times New Roman" w:cs="Times New Roman"/>
          <w:lang w:val="uk-UA"/>
        </w:rPr>
        <w:t xml:space="preserve">(c), (e) </w:t>
      </w:r>
      <w:r w:rsidRPr="00C954BF">
        <w:rPr>
          <w:rFonts w:ascii="Times New Roman" w:eastAsia="Calibri" w:hAnsi="Times New Roman" w:cs="Times New Roman"/>
          <w:lang w:val="uk-UA"/>
        </w:rPr>
        <w:t xml:space="preserve">та </w:t>
      </w:r>
      <w:r w:rsidRPr="00350EF0">
        <w:rPr>
          <w:rFonts w:ascii="Times New Roman" w:eastAsia="Calibri" w:hAnsi="Times New Roman" w:cs="Times New Roman"/>
          <w:lang w:val="uk-UA"/>
        </w:rPr>
        <w:t xml:space="preserve">(g) </w:t>
      </w:r>
      <w:r w:rsidRPr="00C954BF">
        <w:rPr>
          <w:rFonts w:ascii="Times New Roman" w:hAnsi="Times New Roman" w:cs="Times New Roman"/>
          <w:lang w:val="uk-UA"/>
        </w:rPr>
        <w:t>Статті ІІ.16.</w:t>
      </w:r>
      <w:r>
        <w:rPr>
          <w:rFonts w:ascii="Times New Roman" w:hAnsi="Times New Roman" w:cs="Times New Roman"/>
          <w:lang w:val="uk-UA"/>
        </w:rPr>
        <w:t>3</w:t>
      </w:r>
      <w:r w:rsidRPr="00C954BF">
        <w:rPr>
          <w:rFonts w:ascii="Times New Roman" w:hAnsi="Times New Roman" w:cs="Times New Roman"/>
          <w:lang w:val="uk-UA"/>
        </w:rPr>
        <w:t>.1</w:t>
      </w:r>
      <w:r w:rsidRPr="00C954BF">
        <w:rPr>
          <w:rFonts w:ascii="Times New Roman" w:eastAsia="Calibri" w:hAnsi="Times New Roman" w:cs="Times New Roman"/>
          <w:lang w:val="uk-UA"/>
        </w:rPr>
        <w:t xml:space="preserve">, </w:t>
      </w:r>
      <w:r>
        <w:rPr>
          <w:rFonts w:ascii="Times New Roman" w:eastAsia="Calibri" w:hAnsi="Times New Roman" w:cs="Times New Roman"/>
          <w:lang w:val="uk-UA"/>
        </w:rPr>
        <w:t>в</w:t>
      </w:r>
      <w:r w:rsidRPr="00C954BF">
        <w:rPr>
          <w:rFonts w:ascii="Times New Roman" w:hAnsi="Times New Roman" w:cs="Times New Roman"/>
          <w:lang w:val="uk-UA"/>
        </w:rPr>
        <w:t xml:space="preserve"> офіційному повідомленні </w:t>
      </w:r>
      <w:r w:rsidR="006328DC">
        <w:rPr>
          <w:rFonts w:ascii="Times New Roman" w:hAnsi="Times New Roman" w:cs="Times New Roman"/>
          <w:lang w:val="uk-UA"/>
        </w:rPr>
        <w:t>зазначається дата</w:t>
      </w:r>
      <w:r w:rsidRPr="00C954BF">
        <w:rPr>
          <w:rFonts w:ascii="Times New Roman" w:hAnsi="Times New Roman" w:cs="Times New Roman"/>
          <w:lang w:val="uk-UA"/>
        </w:rPr>
        <w:t xml:space="preserve"> набуття чинності припинення. У випадках, </w:t>
      </w:r>
      <w:r w:rsidRPr="00C954BF">
        <w:rPr>
          <w:rFonts w:ascii="Times New Roman" w:eastAsia="Calibri" w:hAnsi="Times New Roman" w:cs="Times New Roman"/>
          <w:lang w:val="uk-UA"/>
        </w:rPr>
        <w:t xml:space="preserve">зазначених у пунктах </w:t>
      </w:r>
      <w:r w:rsidR="006328DC" w:rsidRPr="006328DC">
        <w:rPr>
          <w:rFonts w:ascii="Times New Roman" w:eastAsia="Calibri" w:hAnsi="Times New Roman" w:cs="Times New Roman"/>
          <w:lang w:val="uk-UA"/>
        </w:rPr>
        <w:t xml:space="preserve">(d), (f), (h), (i) </w:t>
      </w:r>
      <w:r w:rsidRPr="00C954BF">
        <w:rPr>
          <w:rFonts w:ascii="Times New Roman" w:eastAsia="Calibri" w:hAnsi="Times New Roman" w:cs="Times New Roman"/>
          <w:lang w:val="uk-UA"/>
        </w:rPr>
        <w:t xml:space="preserve">та </w:t>
      </w:r>
      <w:r w:rsidR="006328DC" w:rsidRPr="006328DC">
        <w:rPr>
          <w:rFonts w:ascii="Times New Roman" w:eastAsia="Calibri" w:hAnsi="Times New Roman" w:cs="Times New Roman"/>
          <w:lang w:val="uk-UA"/>
        </w:rPr>
        <w:t xml:space="preserve">(j) </w:t>
      </w:r>
      <w:r w:rsidRPr="00C954BF">
        <w:rPr>
          <w:rFonts w:ascii="Times New Roman" w:hAnsi="Times New Roman" w:cs="Times New Roman"/>
          <w:lang w:val="uk-UA"/>
        </w:rPr>
        <w:t>Статті ІІ.16.</w:t>
      </w:r>
      <w:r w:rsidR="006328DC">
        <w:rPr>
          <w:rFonts w:ascii="Times New Roman" w:hAnsi="Times New Roman" w:cs="Times New Roman"/>
          <w:lang w:val="uk-UA"/>
        </w:rPr>
        <w:t>3</w:t>
      </w:r>
      <w:r w:rsidRPr="00C954BF">
        <w:rPr>
          <w:rFonts w:ascii="Times New Roman" w:hAnsi="Times New Roman" w:cs="Times New Roman"/>
          <w:lang w:val="uk-UA"/>
        </w:rPr>
        <w:t>.1</w:t>
      </w:r>
      <w:r w:rsidRPr="00C954BF">
        <w:rPr>
          <w:rFonts w:ascii="Times New Roman" w:eastAsia="Calibri" w:hAnsi="Times New Roman" w:cs="Times New Roman"/>
          <w:lang w:val="uk-UA"/>
        </w:rPr>
        <w:t xml:space="preserve">, припинення набуває чинності з наступного дня після дати </w:t>
      </w:r>
      <w:r w:rsidRPr="00C954BF">
        <w:rPr>
          <w:rFonts w:ascii="Times New Roman" w:hAnsi="Times New Roman" w:cs="Times New Roman"/>
          <w:lang w:val="uk-UA"/>
        </w:rPr>
        <w:t>одержання</w:t>
      </w:r>
      <w:r w:rsidRPr="00C954BF">
        <w:rPr>
          <w:rFonts w:ascii="Times New Roman" w:eastAsia="Calibri" w:hAnsi="Times New Roman" w:cs="Times New Roman"/>
          <w:lang w:val="uk-UA"/>
        </w:rPr>
        <w:t xml:space="preserve"> </w:t>
      </w:r>
      <w:r w:rsidR="006328DC">
        <w:rPr>
          <w:rFonts w:ascii="Times New Roman" w:eastAsia="Calibri" w:hAnsi="Times New Roman" w:cs="Times New Roman"/>
          <w:lang w:val="uk-UA"/>
        </w:rPr>
        <w:t>координато</w:t>
      </w:r>
      <w:r w:rsidRPr="00C954BF">
        <w:rPr>
          <w:rFonts w:ascii="Times New Roman" w:hAnsi="Times New Roman" w:cs="Times New Roman"/>
          <w:lang w:val="uk-UA"/>
        </w:rPr>
        <w:t>ром офіційного повідомлення</w:t>
      </w:r>
      <w:r w:rsidRPr="00C954BF">
        <w:rPr>
          <w:rFonts w:ascii="Times New Roman" w:eastAsia="Calibri" w:hAnsi="Times New Roman" w:cs="Times New Roman"/>
          <w:lang w:val="uk-UA"/>
        </w:rPr>
        <w:t>.</w:t>
      </w:r>
    </w:p>
    <w:p w:rsidR="006328DC" w:rsidRPr="00C954BF" w:rsidRDefault="006328DC" w:rsidP="006328DC">
      <w:pPr>
        <w:spacing w:after="120"/>
        <w:jc w:val="both"/>
        <w:outlineLvl w:val="0"/>
        <w:rPr>
          <w:rFonts w:ascii="Times New Roman" w:eastAsia="Calibri" w:hAnsi="Times New Roman" w:cs="Times New Roman"/>
          <w:lang w:val="uk-UA"/>
        </w:rPr>
      </w:pPr>
      <w:bookmarkStart w:id="33" w:name="bookmark27"/>
      <w:r w:rsidRPr="00C954BF">
        <w:rPr>
          <w:rFonts w:ascii="Times New Roman" w:eastAsia="Calibri" w:hAnsi="Times New Roman" w:cs="Times New Roman"/>
          <w:b/>
          <w:lang w:val="uk-UA"/>
        </w:rPr>
        <w:t>II.</w:t>
      </w:r>
      <w:r w:rsidRPr="00C954BF">
        <w:rPr>
          <w:rFonts w:ascii="Times New Roman" w:hAnsi="Times New Roman" w:cs="Times New Roman"/>
          <w:b/>
          <w:lang w:val="uk-UA"/>
        </w:rPr>
        <w:t>16</w:t>
      </w:r>
      <w:r w:rsidRPr="00C954BF">
        <w:rPr>
          <w:rFonts w:ascii="Times New Roman" w:eastAsia="Calibri" w:hAnsi="Times New Roman" w:cs="Times New Roman"/>
          <w:b/>
          <w:lang w:val="uk-UA"/>
        </w:rPr>
        <w:t>.</w:t>
      </w:r>
      <w:r>
        <w:rPr>
          <w:rFonts w:ascii="Times New Roman" w:eastAsia="Calibri" w:hAnsi="Times New Roman" w:cs="Times New Roman"/>
          <w:b/>
          <w:lang w:val="uk-UA"/>
        </w:rPr>
        <w:t>4</w:t>
      </w:r>
      <w:r>
        <w:rPr>
          <w:rFonts w:ascii="Times New Roman" w:hAnsi="Times New Roman" w:cs="Times New Roman"/>
          <w:b/>
          <w:lang w:val="uk-UA"/>
        </w:rPr>
        <w:tab/>
      </w:r>
      <w:r w:rsidRPr="00C954BF">
        <w:rPr>
          <w:rFonts w:ascii="Times New Roman" w:eastAsia="Calibri" w:hAnsi="Times New Roman" w:cs="Times New Roman"/>
          <w:b/>
          <w:lang w:val="uk-UA"/>
        </w:rPr>
        <w:t>Наслідки припинення</w:t>
      </w:r>
    </w:p>
    <w:p w:rsidR="006328DC" w:rsidRPr="00C954BF" w:rsidRDefault="006328DC" w:rsidP="006328DC">
      <w:pPr>
        <w:spacing w:after="120"/>
        <w:jc w:val="both"/>
        <w:rPr>
          <w:rFonts w:ascii="Times New Roman" w:eastAsia="Calibri" w:hAnsi="Times New Roman" w:cs="Times New Roman"/>
          <w:lang w:val="uk-UA"/>
        </w:rPr>
      </w:pPr>
      <w:r w:rsidRPr="00C954BF">
        <w:rPr>
          <w:rFonts w:ascii="Times New Roman" w:eastAsia="Calibri" w:hAnsi="Times New Roman" w:cs="Times New Roman"/>
          <w:lang w:val="uk-UA"/>
        </w:rPr>
        <w:t>У разі припинення дії Угоди платежі</w:t>
      </w:r>
      <w:r>
        <w:rPr>
          <w:rFonts w:ascii="Times New Roman" w:eastAsia="Calibri" w:hAnsi="Times New Roman" w:cs="Times New Roman"/>
          <w:lang w:val="uk-UA"/>
        </w:rPr>
        <w:t xml:space="preserve"> з боку</w:t>
      </w:r>
      <w:r w:rsidRPr="00C954BF">
        <w:rPr>
          <w:rFonts w:ascii="Times New Roman" w:eastAsia="Calibri" w:hAnsi="Times New Roman" w:cs="Times New Roman"/>
          <w:lang w:val="uk-UA"/>
        </w:rPr>
        <w:t xml:space="preserve"> Агентств</w:t>
      </w:r>
      <w:r>
        <w:rPr>
          <w:rFonts w:ascii="Times New Roman" w:eastAsia="Calibri" w:hAnsi="Times New Roman" w:cs="Times New Roman"/>
          <w:lang w:val="uk-UA"/>
        </w:rPr>
        <w:t>а</w:t>
      </w:r>
      <w:r w:rsidRPr="00C954BF">
        <w:rPr>
          <w:rFonts w:ascii="Times New Roman" w:eastAsia="Calibri" w:hAnsi="Times New Roman" w:cs="Times New Roman"/>
          <w:lang w:val="uk-UA"/>
        </w:rPr>
        <w:t xml:space="preserve"> обмежуються </w:t>
      </w:r>
      <w:r w:rsidRPr="00C954BF">
        <w:rPr>
          <w:rFonts w:ascii="Times New Roman" w:hAnsi="Times New Roman" w:cs="Times New Roman"/>
          <w:lang w:val="uk-UA"/>
        </w:rPr>
        <w:t>сумою, визначеною згідно зі Статтею ІІ.25 на основі допустимих витрат, понесених</w:t>
      </w:r>
      <w:r w:rsidRPr="00C954BF">
        <w:rPr>
          <w:rFonts w:ascii="Times New Roman" w:eastAsia="Calibri" w:hAnsi="Times New Roman" w:cs="Times New Roman"/>
          <w:lang w:val="uk-UA"/>
        </w:rPr>
        <w:t xml:space="preserve"> </w:t>
      </w:r>
      <w:r>
        <w:rPr>
          <w:rFonts w:ascii="Times New Roman" w:eastAsia="Calibri" w:hAnsi="Times New Roman" w:cs="Times New Roman"/>
          <w:lang w:val="uk-UA"/>
        </w:rPr>
        <w:t>б</w:t>
      </w:r>
      <w:r w:rsidRPr="00C954BF">
        <w:rPr>
          <w:rFonts w:ascii="Times New Roman" w:eastAsia="Calibri" w:hAnsi="Times New Roman" w:cs="Times New Roman"/>
          <w:lang w:val="uk-UA"/>
        </w:rPr>
        <w:t>енефіціар</w:t>
      </w:r>
      <w:r>
        <w:rPr>
          <w:rFonts w:ascii="Times New Roman" w:eastAsia="Calibri" w:hAnsi="Times New Roman" w:cs="Times New Roman"/>
          <w:lang w:val="uk-UA"/>
        </w:rPr>
        <w:t>ами,</w:t>
      </w:r>
      <w:r w:rsidRPr="00C954BF">
        <w:rPr>
          <w:rFonts w:ascii="Times New Roman" w:hAnsi="Times New Roman" w:cs="Times New Roman"/>
          <w:lang w:val="uk-UA"/>
        </w:rPr>
        <w:t xml:space="preserve"> та фактичного </w:t>
      </w:r>
      <w:r w:rsidRPr="00C954BF">
        <w:rPr>
          <w:rFonts w:ascii="Times New Roman" w:hAnsi="Times New Roman" w:cs="Times New Roman"/>
          <w:lang w:val="uk-UA"/>
        </w:rPr>
        <w:lastRenderedPageBreak/>
        <w:t xml:space="preserve">рівня виконання </w:t>
      </w:r>
      <w:r>
        <w:rPr>
          <w:rFonts w:ascii="Times New Roman" w:hAnsi="Times New Roman" w:cs="Times New Roman"/>
          <w:lang w:val="uk-UA"/>
        </w:rPr>
        <w:t>діяльності</w:t>
      </w:r>
      <w:r w:rsidRPr="00C954BF">
        <w:rPr>
          <w:rFonts w:ascii="Times New Roman" w:eastAsia="Calibri" w:hAnsi="Times New Roman" w:cs="Times New Roman"/>
          <w:lang w:val="uk-UA"/>
        </w:rPr>
        <w:t xml:space="preserve"> до дати</w:t>
      </w:r>
      <w:r>
        <w:rPr>
          <w:rFonts w:ascii="Times New Roman" w:eastAsia="Calibri" w:hAnsi="Times New Roman" w:cs="Times New Roman"/>
          <w:lang w:val="uk-UA"/>
        </w:rPr>
        <w:t xml:space="preserve"> </w:t>
      </w:r>
      <w:r w:rsidRPr="00C954BF">
        <w:rPr>
          <w:rFonts w:ascii="Times New Roman" w:eastAsia="Calibri" w:hAnsi="Times New Roman" w:cs="Times New Roman"/>
          <w:lang w:val="uk-UA"/>
        </w:rPr>
        <w:t>набу</w:t>
      </w:r>
      <w:r>
        <w:rPr>
          <w:rFonts w:ascii="Times New Roman" w:eastAsia="Calibri" w:hAnsi="Times New Roman" w:cs="Times New Roman"/>
          <w:lang w:val="uk-UA"/>
        </w:rPr>
        <w:t>ття</w:t>
      </w:r>
      <w:r w:rsidRPr="00C954BF">
        <w:rPr>
          <w:rFonts w:ascii="Times New Roman" w:eastAsia="Calibri" w:hAnsi="Times New Roman" w:cs="Times New Roman"/>
          <w:lang w:val="uk-UA"/>
        </w:rPr>
        <w:t xml:space="preserve"> чинності припинення</w:t>
      </w:r>
      <w:r>
        <w:rPr>
          <w:rFonts w:ascii="Times New Roman" w:eastAsia="Calibri" w:hAnsi="Times New Roman" w:cs="Times New Roman"/>
          <w:lang w:val="uk-UA"/>
        </w:rPr>
        <w:t>м</w:t>
      </w:r>
      <w:r w:rsidRPr="00C954BF">
        <w:rPr>
          <w:rFonts w:ascii="Times New Roman" w:eastAsia="Calibri" w:hAnsi="Times New Roman" w:cs="Times New Roman"/>
          <w:lang w:val="uk-UA"/>
        </w:rPr>
        <w:t xml:space="preserve">. Витрати, пов’язані із поточними зобов’язаннями, які </w:t>
      </w:r>
      <w:r w:rsidRPr="00C954BF">
        <w:rPr>
          <w:rFonts w:ascii="Times New Roman" w:hAnsi="Times New Roman" w:cs="Times New Roman"/>
          <w:lang w:val="uk-UA"/>
        </w:rPr>
        <w:t>мали</w:t>
      </w:r>
      <w:r w:rsidRPr="00C954BF">
        <w:rPr>
          <w:rFonts w:ascii="Times New Roman" w:eastAsia="Calibri" w:hAnsi="Times New Roman" w:cs="Times New Roman"/>
          <w:lang w:val="uk-UA"/>
        </w:rPr>
        <w:t xml:space="preserve"> бути виконані </w:t>
      </w:r>
      <w:r w:rsidRPr="00C954BF">
        <w:rPr>
          <w:rFonts w:ascii="Times New Roman" w:hAnsi="Times New Roman" w:cs="Times New Roman"/>
          <w:lang w:val="uk-UA"/>
        </w:rPr>
        <w:t xml:space="preserve">тільки </w:t>
      </w:r>
      <w:r w:rsidRPr="00C954BF">
        <w:rPr>
          <w:rFonts w:ascii="Times New Roman" w:eastAsia="Calibri" w:hAnsi="Times New Roman" w:cs="Times New Roman"/>
          <w:lang w:val="uk-UA"/>
        </w:rPr>
        <w:t>після припи</w:t>
      </w:r>
      <w:r>
        <w:rPr>
          <w:rFonts w:ascii="Times New Roman" w:eastAsia="Calibri" w:hAnsi="Times New Roman" w:cs="Times New Roman"/>
          <w:lang w:val="uk-UA"/>
        </w:rPr>
        <w:t>нення</w:t>
      </w:r>
      <w:r w:rsidRPr="00C954BF">
        <w:rPr>
          <w:rFonts w:ascii="Times New Roman" w:eastAsia="Calibri" w:hAnsi="Times New Roman" w:cs="Times New Roman"/>
          <w:lang w:val="uk-UA"/>
        </w:rPr>
        <w:t xml:space="preserve">, не </w:t>
      </w:r>
      <w:r>
        <w:rPr>
          <w:rFonts w:ascii="Times New Roman" w:eastAsia="Calibri" w:hAnsi="Times New Roman" w:cs="Times New Roman"/>
          <w:lang w:val="uk-UA"/>
        </w:rPr>
        <w:t xml:space="preserve">враховуються. Координатору </w:t>
      </w:r>
      <w:r w:rsidRPr="00C954BF">
        <w:rPr>
          <w:rFonts w:ascii="Times New Roman" w:eastAsia="Calibri" w:hAnsi="Times New Roman" w:cs="Times New Roman"/>
          <w:lang w:val="uk-UA"/>
        </w:rPr>
        <w:t>надається 60 днів від дати</w:t>
      </w:r>
      <w:r>
        <w:rPr>
          <w:rFonts w:ascii="Times New Roman" w:eastAsia="Calibri" w:hAnsi="Times New Roman" w:cs="Times New Roman"/>
          <w:lang w:val="uk-UA"/>
        </w:rPr>
        <w:t xml:space="preserve"> </w:t>
      </w:r>
      <w:r w:rsidRPr="00C954BF">
        <w:rPr>
          <w:rFonts w:ascii="Times New Roman" w:eastAsia="Calibri" w:hAnsi="Times New Roman" w:cs="Times New Roman"/>
          <w:lang w:val="uk-UA"/>
        </w:rPr>
        <w:t>набу</w:t>
      </w:r>
      <w:r>
        <w:rPr>
          <w:rFonts w:ascii="Times New Roman" w:eastAsia="Calibri" w:hAnsi="Times New Roman" w:cs="Times New Roman"/>
          <w:lang w:val="uk-UA"/>
        </w:rPr>
        <w:t>ття</w:t>
      </w:r>
      <w:r w:rsidRPr="00C954BF">
        <w:rPr>
          <w:rFonts w:ascii="Times New Roman" w:eastAsia="Calibri" w:hAnsi="Times New Roman" w:cs="Times New Roman"/>
          <w:lang w:val="uk-UA"/>
        </w:rPr>
        <w:t xml:space="preserve"> чинності припинення</w:t>
      </w:r>
      <w:r>
        <w:rPr>
          <w:rFonts w:ascii="Times New Roman" w:eastAsia="Calibri" w:hAnsi="Times New Roman" w:cs="Times New Roman"/>
          <w:lang w:val="uk-UA"/>
        </w:rPr>
        <w:t>м</w:t>
      </w:r>
      <w:r w:rsidRPr="00C954BF">
        <w:rPr>
          <w:rFonts w:ascii="Times New Roman" w:eastAsia="Calibri" w:hAnsi="Times New Roman" w:cs="Times New Roman"/>
          <w:lang w:val="uk-UA"/>
        </w:rPr>
        <w:t xml:space="preserve">, </w:t>
      </w:r>
      <w:r>
        <w:rPr>
          <w:rFonts w:ascii="Times New Roman" w:eastAsia="Calibri" w:hAnsi="Times New Roman" w:cs="Times New Roman"/>
          <w:lang w:val="uk-UA"/>
        </w:rPr>
        <w:t>як у</w:t>
      </w:r>
      <w:r w:rsidRPr="00C954BF">
        <w:rPr>
          <w:rFonts w:ascii="Times New Roman" w:hAnsi="Times New Roman" w:cs="Times New Roman"/>
          <w:lang w:val="uk-UA"/>
        </w:rPr>
        <w:t xml:space="preserve">казано </w:t>
      </w:r>
      <w:r>
        <w:rPr>
          <w:rFonts w:ascii="Times New Roman" w:hAnsi="Times New Roman" w:cs="Times New Roman"/>
          <w:lang w:val="uk-UA"/>
        </w:rPr>
        <w:t>у</w:t>
      </w:r>
      <w:r w:rsidRPr="00C954BF">
        <w:rPr>
          <w:rFonts w:ascii="Times New Roman" w:hAnsi="Times New Roman" w:cs="Times New Roman"/>
          <w:lang w:val="uk-UA"/>
        </w:rPr>
        <w:t xml:space="preserve"> Статтях ІІ.16.1 і ІІ.16.</w:t>
      </w:r>
      <w:r>
        <w:rPr>
          <w:rFonts w:ascii="Times New Roman" w:hAnsi="Times New Roman" w:cs="Times New Roman"/>
          <w:lang w:val="uk-UA"/>
        </w:rPr>
        <w:t>3</w:t>
      </w:r>
      <w:r w:rsidRPr="00C954BF">
        <w:rPr>
          <w:rFonts w:ascii="Times New Roman" w:hAnsi="Times New Roman" w:cs="Times New Roman"/>
          <w:lang w:val="uk-UA"/>
        </w:rPr>
        <w:t xml:space="preserve">.2, </w:t>
      </w:r>
      <w:r w:rsidRPr="00C954BF">
        <w:rPr>
          <w:rFonts w:ascii="Times New Roman" w:eastAsia="Calibri" w:hAnsi="Times New Roman" w:cs="Times New Roman"/>
          <w:lang w:val="uk-UA"/>
        </w:rPr>
        <w:t xml:space="preserve">щоб подати </w:t>
      </w:r>
      <w:r>
        <w:rPr>
          <w:rFonts w:ascii="Times New Roman" w:eastAsia="Calibri" w:hAnsi="Times New Roman" w:cs="Times New Roman"/>
          <w:lang w:val="uk-UA"/>
        </w:rPr>
        <w:t>платіжну вимогу на зді</w:t>
      </w:r>
      <w:r w:rsidRPr="00C954BF">
        <w:rPr>
          <w:rFonts w:ascii="Times New Roman" w:eastAsia="Calibri" w:hAnsi="Times New Roman" w:cs="Times New Roman"/>
          <w:lang w:val="uk-UA"/>
        </w:rPr>
        <w:t xml:space="preserve">йснення остаточного платежу згідно зі </w:t>
      </w:r>
      <w:r w:rsidRPr="00C954BF">
        <w:rPr>
          <w:rFonts w:ascii="Times New Roman" w:hAnsi="Times New Roman" w:cs="Times New Roman"/>
          <w:lang w:val="uk-UA"/>
        </w:rPr>
        <w:t>Статтею</w:t>
      </w:r>
      <w:r w:rsidRPr="00C954BF">
        <w:rPr>
          <w:rFonts w:ascii="Times New Roman" w:eastAsia="Calibri" w:hAnsi="Times New Roman" w:cs="Times New Roman"/>
          <w:lang w:val="uk-UA"/>
        </w:rPr>
        <w:t xml:space="preserve"> II.</w:t>
      </w:r>
      <w:r w:rsidRPr="00C954BF">
        <w:rPr>
          <w:rFonts w:ascii="Times New Roman" w:hAnsi="Times New Roman" w:cs="Times New Roman"/>
          <w:lang w:val="uk-UA"/>
        </w:rPr>
        <w:t>23</w:t>
      </w:r>
      <w:r w:rsidRPr="00C954BF">
        <w:rPr>
          <w:rFonts w:ascii="Times New Roman" w:eastAsia="Calibri" w:hAnsi="Times New Roman" w:cs="Times New Roman"/>
          <w:lang w:val="uk-UA"/>
        </w:rPr>
        <w:t>.</w:t>
      </w:r>
      <w:r w:rsidRPr="00C954BF">
        <w:rPr>
          <w:rFonts w:ascii="Times New Roman" w:hAnsi="Times New Roman" w:cs="Times New Roman"/>
          <w:lang w:val="uk-UA"/>
        </w:rPr>
        <w:t>2</w:t>
      </w:r>
      <w:r w:rsidRPr="00C954BF">
        <w:rPr>
          <w:rFonts w:ascii="Times New Roman" w:eastAsia="Calibri" w:hAnsi="Times New Roman" w:cs="Times New Roman"/>
          <w:lang w:val="uk-UA"/>
        </w:rPr>
        <w:t xml:space="preserve">. Якщо впродовж такого періоду часу </w:t>
      </w:r>
      <w:r>
        <w:rPr>
          <w:rFonts w:ascii="Times New Roman" w:eastAsia="Calibri" w:hAnsi="Times New Roman" w:cs="Times New Roman"/>
          <w:lang w:val="uk-UA"/>
        </w:rPr>
        <w:t>платіжної вимоги</w:t>
      </w:r>
      <w:r w:rsidRPr="00C954BF">
        <w:rPr>
          <w:rFonts w:ascii="Times New Roman" w:eastAsia="Calibri" w:hAnsi="Times New Roman" w:cs="Times New Roman"/>
          <w:lang w:val="uk-UA"/>
        </w:rPr>
        <w:t xml:space="preserve"> про здійснення остаточного платежу не надійшло, Агентство не відшкодовує витрати, </w:t>
      </w:r>
      <w:r w:rsidRPr="00C954BF">
        <w:rPr>
          <w:rFonts w:ascii="Times New Roman" w:hAnsi="Times New Roman" w:cs="Times New Roman"/>
          <w:lang w:val="uk-UA"/>
        </w:rPr>
        <w:t xml:space="preserve">не включені до затвердженого ним фінансового звіту або не обґрунтовані у затвердженому технічному звіті. Згідно зі Статтею ІІ.26, Агентство </w:t>
      </w:r>
      <w:r w:rsidRPr="00C954BF">
        <w:rPr>
          <w:rFonts w:ascii="Times New Roman" w:eastAsia="Calibri" w:hAnsi="Times New Roman" w:cs="Times New Roman"/>
          <w:lang w:val="uk-UA"/>
        </w:rPr>
        <w:t xml:space="preserve">повертає будь-яку </w:t>
      </w:r>
      <w:r w:rsidRPr="00C954BF">
        <w:rPr>
          <w:rFonts w:ascii="Times New Roman" w:hAnsi="Times New Roman" w:cs="Times New Roman"/>
          <w:lang w:val="uk-UA"/>
        </w:rPr>
        <w:t xml:space="preserve">сплачену </w:t>
      </w:r>
      <w:r w:rsidRPr="00C954BF">
        <w:rPr>
          <w:rFonts w:ascii="Times New Roman" w:eastAsia="Calibri" w:hAnsi="Times New Roman" w:cs="Times New Roman"/>
          <w:lang w:val="uk-UA"/>
        </w:rPr>
        <w:t xml:space="preserve">суму, використання якої не підтверджене </w:t>
      </w:r>
      <w:r w:rsidRPr="00C954BF">
        <w:rPr>
          <w:rFonts w:ascii="Times New Roman" w:hAnsi="Times New Roman" w:cs="Times New Roman"/>
          <w:lang w:val="uk-UA"/>
        </w:rPr>
        <w:t xml:space="preserve">технічними </w:t>
      </w:r>
      <w:r w:rsidRPr="00C954BF">
        <w:rPr>
          <w:rFonts w:ascii="Times New Roman" w:eastAsia="Calibri" w:hAnsi="Times New Roman" w:cs="Times New Roman"/>
          <w:lang w:val="uk-UA"/>
        </w:rPr>
        <w:t xml:space="preserve">звітами </w:t>
      </w:r>
      <w:r w:rsidRPr="00C954BF">
        <w:rPr>
          <w:rFonts w:ascii="Times New Roman" w:hAnsi="Times New Roman" w:cs="Times New Roman"/>
          <w:lang w:val="uk-UA"/>
        </w:rPr>
        <w:t xml:space="preserve">і, у відповідних випадках, </w:t>
      </w:r>
      <w:r w:rsidRPr="00C954BF">
        <w:rPr>
          <w:rFonts w:ascii="Times New Roman" w:eastAsia="Calibri" w:hAnsi="Times New Roman" w:cs="Times New Roman"/>
          <w:lang w:val="uk-UA"/>
        </w:rPr>
        <w:t>фінансовими звітами, затвердженими Агентством.</w:t>
      </w:r>
    </w:p>
    <w:bookmarkEnd w:id="33"/>
    <w:p w:rsidR="00840757" w:rsidRPr="003B27AD" w:rsidRDefault="006328DC" w:rsidP="009531FD">
      <w:pPr>
        <w:pStyle w:val="ab"/>
        <w:shd w:val="clear" w:color="auto" w:fill="auto"/>
        <w:spacing w:before="0" w:after="120" w:line="240" w:lineRule="auto"/>
        <w:ind w:firstLine="0"/>
        <w:rPr>
          <w:sz w:val="24"/>
          <w:szCs w:val="24"/>
          <w:lang w:val="uk-UA"/>
        </w:rPr>
      </w:pPr>
      <w:r>
        <w:rPr>
          <w:rStyle w:val="af1"/>
          <w:sz w:val="24"/>
          <w:szCs w:val="24"/>
          <w:lang w:val="uk-UA"/>
        </w:rPr>
        <w:t xml:space="preserve">В разі припинення участі бенефіціара, відповідний бенефіціар подає координатору технічний звіт та, </w:t>
      </w:r>
      <w:r w:rsidR="009841CB">
        <w:rPr>
          <w:rStyle w:val="af1"/>
          <w:sz w:val="24"/>
          <w:szCs w:val="24"/>
          <w:lang w:val="uk-UA"/>
        </w:rPr>
        <w:t>за необхідності, фінансовий звіт, що охоплює період від завершення останнього звітного періоду відповідно до Статті</w:t>
      </w:r>
      <w:r w:rsidR="00C72F69" w:rsidRPr="003B27AD">
        <w:rPr>
          <w:rStyle w:val="af1"/>
          <w:sz w:val="24"/>
          <w:szCs w:val="24"/>
          <w:lang w:val="uk-UA"/>
        </w:rPr>
        <w:t xml:space="preserve"> </w:t>
      </w:r>
      <w:r w:rsidR="00C72F69" w:rsidRPr="00C954BF">
        <w:rPr>
          <w:rStyle w:val="af1"/>
          <w:sz w:val="24"/>
          <w:szCs w:val="24"/>
        </w:rPr>
        <w:t>I</w:t>
      </w:r>
      <w:r w:rsidR="00C72F69" w:rsidRPr="003B27AD">
        <w:rPr>
          <w:rStyle w:val="af1"/>
          <w:sz w:val="24"/>
          <w:szCs w:val="24"/>
          <w:lang w:val="uk-UA"/>
        </w:rPr>
        <w:t>.4</w:t>
      </w:r>
      <w:r w:rsidR="009841CB">
        <w:rPr>
          <w:rStyle w:val="af1"/>
          <w:sz w:val="24"/>
          <w:szCs w:val="24"/>
          <w:lang w:val="uk-UA"/>
        </w:rPr>
        <w:t>, за яким Агентству був поданий звіт, до дати набуття чинності припиненням. Технічний та фінансовий звіти слід подати своєчасно, щоб дозволити координатору підготувати відповідну платіжну вимогу. Лише витрати, понесені відповідним бенефіціаром до дати набуття чинності припиненням його участі, будуть відшкодовані або покриті грантом. Витрати, пов’язані з поточними зобов’язаннями, що мають бути виконані лише після припинення, не враховуються. Платіжну вимогу для відповідного бенефіціара необхідно включити до наступної платіжної вимоги, яку подає координатор згідно з графіком, викладеним у Статті</w:t>
      </w:r>
      <w:r w:rsidR="00C72F69" w:rsidRPr="003B27AD">
        <w:rPr>
          <w:rStyle w:val="af1"/>
          <w:sz w:val="24"/>
          <w:szCs w:val="24"/>
          <w:lang w:val="uk-UA"/>
        </w:rPr>
        <w:t xml:space="preserve"> </w:t>
      </w:r>
      <w:r w:rsidR="00C72F69" w:rsidRPr="00C954BF">
        <w:rPr>
          <w:rStyle w:val="af1"/>
          <w:sz w:val="24"/>
          <w:szCs w:val="24"/>
        </w:rPr>
        <w:t>I</w:t>
      </w:r>
      <w:r w:rsidR="00C72F69" w:rsidRPr="003B27AD">
        <w:rPr>
          <w:rStyle w:val="af1"/>
          <w:sz w:val="24"/>
          <w:szCs w:val="24"/>
          <w:lang w:val="uk-UA"/>
        </w:rPr>
        <w:t>.4.</w:t>
      </w:r>
    </w:p>
    <w:p w:rsidR="009841CB" w:rsidRPr="00C954BF" w:rsidRDefault="009841CB" w:rsidP="009841CB">
      <w:pPr>
        <w:spacing w:after="120"/>
        <w:jc w:val="both"/>
        <w:rPr>
          <w:rFonts w:ascii="Times New Roman" w:hAnsi="Times New Roman" w:cs="Times New Roman"/>
          <w:lang w:val="uk-UA"/>
        </w:rPr>
      </w:pPr>
      <w:r w:rsidRPr="00C954BF">
        <w:rPr>
          <w:rFonts w:ascii="Times New Roman" w:hAnsi="Times New Roman" w:cs="Times New Roman"/>
          <w:lang w:val="uk-UA"/>
        </w:rPr>
        <w:t>Я</w:t>
      </w:r>
      <w:r w:rsidRPr="00C954BF">
        <w:rPr>
          <w:rFonts w:ascii="Times New Roman" w:eastAsia="Calibri" w:hAnsi="Times New Roman" w:cs="Times New Roman"/>
          <w:lang w:val="uk-UA"/>
        </w:rPr>
        <w:t>кщо Агентство</w:t>
      </w:r>
      <w:r w:rsidRPr="00C954BF">
        <w:rPr>
          <w:rFonts w:ascii="Times New Roman" w:hAnsi="Times New Roman" w:cs="Times New Roman"/>
          <w:lang w:val="uk-UA"/>
        </w:rPr>
        <w:t>, згідно з пунктом (</w:t>
      </w:r>
      <w:r w:rsidRPr="00C954BF">
        <w:rPr>
          <w:rStyle w:val="af1"/>
          <w:rFonts w:eastAsia="Courier New"/>
          <w:sz w:val="24"/>
          <w:szCs w:val="24"/>
        </w:rPr>
        <w:t>c</w:t>
      </w:r>
      <w:r w:rsidRPr="00C954BF">
        <w:rPr>
          <w:rFonts w:ascii="Times New Roman" w:hAnsi="Times New Roman" w:cs="Times New Roman"/>
          <w:lang w:val="uk-UA"/>
        </w:rPr>
        <w:t>) Статті ІІ.16.</w:t>
      </w:r>
      <w:r>
        <w:rPr>
          <w:rFonts w:ascii="Times New Roman" w:hAnsi="Times New Roman" w:cs="Times New Roman"/>
          <w:lang w:val="uk-UA"/>
        </w:rPr>
        <w:t>3</w:t>
      </w:r>
      <w:r w:rsidRPr="00C954BF">
        <w:rPr>
          <w:rFonts w:ascii="Times New Roman" w:hAnsi="Times New Roman" w:cs="Times New Roman"/>
          <w:lang w:val="uk-UA"/>
        </w:rPr>
        <w:t>.1,</w:t>
      </w:r>
      <w:r w:rsidRPr="00C954BF">
        <w:rPr>
          <w:rFonts w:ascii="Times New Roman" w:eastAsia="Calibri" w:hAnsi="Times New Roman" w:cs="Times New Roman"/>
          <w:lang w:val="uk-UA"/>
        </w:rPr>
        <w:t xml:space="preserve"> припиняє дію Угоди на тій підставі, що </w:t>
      </w:r>
      <w:r>
        <w:rPr>
          <w:rFonts w:ascii="Times New Roman" w:eastAsia="Calibri" w:hAnsi="Times New Roman" w:cs="Times New Roman"/>
          <w:lang w:val="uk-UA"/>
        </w:rPr>
        <w:t xml:space="preserve">координатор </w:t>
      </w:r>
      <w:r w:rsidRPr="00C954BF">
        <w:rPr>
          <w:rFonts w:ascii="Times New Roman" w:eastAsia="Calibri" w:hAnsi="Times New Roman" w:cs="Times New Roman"/>
          <w:lang w:val="uk-UA"/>
        </w:rPr>
        <w:t xml:space="preserve">не надав </w:t>
      </w:r>
      <w:r>
        <w:rPr>
          <w:rFonts w:ascii="Times New Roman" w:eastAsia="Calibri" w:hAnsi="Times New Roman" w:cs="Times New Roman"/>
          <w:lang w:val="uk-UA"/>
        </w:rPr>
        <w:t>платіжну вимогу</w:t>
      </w:r>
      <w:r w:rsidRPr="00C954BF">
        <w:rPr>
          <w:rFonts w:ascii="Times New Roman" w:hAnsi="Times New Roman" w:cs="Times New Roman"/>
          <w:lang w:val="uk-UA"/>
        </w:rPr>
        <w:t xml:space="preserve"> і після нагадування все</w:t>
      </w:r>
      <w:r>
        <w:rPr>
          <w:rFonts w:ascii="Times New Roman" w:hAnsi="Times New Roman" w:cs="Times New Roman"/>
          <w:lang w:val="uk-UA"/>
        </w:rPr>
        <w:t xml:space="preserve"> одно </w:t>
      </w:r>
      <w:r w:rsidRPr="00C954BF">
        <w:rPr>
          <w:rFonts w:ascii="Times New Roman" w:hAnsi="Times New Roman" w:cs="Times New Roman"/>
          <w:lang w:val="uk-UA"/>
        </w:rPr>
        <w:t>не виконав це зобов’язання протягом терміну, зазначеного у Статті ІІ.23.3, застосовується перший підпункт, за умови дотримання наступного:</w:t>
      </w:r>
    </w:p>
    <w:p w:rsidR="009841CB" w:rsidRPr="00C954BF" w:rsidRDefault="009841CB" w:rsidP="009841CB">
      <w:pPr>
        <w:pStyle w:val="afb"/>
        <w:numPr>
          <w:ilvl w:val="0"/>
          <w:numId w:val="103"/>
        </w:numPr>
        <w:spacing w:after="120"/>
        <w:ind w:left="567" w:hanging="567"/>
        <w:contextualSpacing w:val="0"/>
        <w:jc w:val="both"/>
        <w:rPr>
          <w:color w:val="000000"/>
          <w:szCs w:val="24"/>
        </w:rPr>
      </w:pPr>
      <w:r>
        <w:rPr>
          <w:color w:val="000000"/>
          <w:szCs w:val="24"/>
          <w:lang w:val="uk-UA"/>
        </w:rPr>
        <w:t>Координатору не</w:t>
      </w:r>
      <w:r w:rsidRPr="00C954BF">
        <w:rPr>
          <w:color w:val="000000"/>
          <w:szCs w:val="24"/>
          <w:lang w:val="uk-UA"/>
        </w:rPr>
        <w:t xml:space="preserve"> нада</w:t>
      </w:r>
      <w:r>
        <w:rPr>
          <w:color w:val="000000"/>
          <w:szCs w:val="24"/>
          <w:lang w:val="uk-UA"/>
        </w:rPr>
        <w:t>ється</w:t>
      </w:r>
      <w:r w:rsidRPr="00C954BF">
        <w:rPr>
          <w:color w:val="000000"/>
          <w:szCs w:val="24"/>
          <w:lang w:val="uk-UA"/>
        </w:rPr>
        <w:t xml:space="preserve"> додатковий проміжок часу від дати, коли набуває чинності припинення Угоди, </w:t>
      </w:r>
      <w:r>
        <w:rPr>
          <w:color w:val="000000"/>
          <w:szCs w:val="24"/>
          <w:lang w:val="uk-UA"/>
        </w:rPr>
        <w:t xml:space="preserve">щоб подати платіжну вимогу </w:t>
      </w:r>
      <w:r w:rsidRPr="00C954BF">
        <w:rPr>
          <w:color w:val="000000"/>
          <w:szCs w:val="24"/>
          <w:lang w:val="uk-UA"/>
        </w:rPr>
        <w:t xml:space="preserve">про здійснення остаточного платежу </w:t>
      </w:r>
      <w:r>
        <w:rPr>
          <w:color w:val="000000"/>
          <w:szCs w:val="24"/>
          <w:lang w:val="uk-UA"/>
        </w:rPr>
        <w:t>відповідно до</w:t>
      </w:r>
      <w:r w:rsidRPr="00C954BF">
        <w:rPr>
          <w:color w:val="000000"/>
          <w:szCs w:val="24"/>
          <w:lang w:val="uk-UA"/>
        </w:rPr>
        <w:t xml:space="preserve"> Статті ІІ.23.2; і</w:t>
      </w:r>
    </w:p>
    <w:p w:rsidR="009841CB" w:rsidRPr="00C954BF" w:rsidRDefault="009841CB" w:rsidP="009841CB">
      <w:pPr>
        <w:pStyle w:val="afb"/>
        <w:numPr>
          <w:ilvl w:val="0"/>
          <w:numId w:val="103"/>
        </w:numPr>
        <w:spacing w:after="120"/>
        <w:ind w:left="567" w:hanging="567"/>
        <w:jc w:val="both"/>
        <w:rPr>
          <w:rFonts w:eastAsia="Calibri"/>
          <w:color w:val="000000"/>
          <w:szCs w:val="24"/>
        </w:rPr>
      </w:pPr>
      <w:r w:rsidRPr="00C954BF">
        <w:rPr>
          <w:color w:val="000000"/>
          <w:szCs w:val="24"/>
          <w:lang w:val="uk-UA"/>
        </w:rPr>
        <w:t>Агентство не відшкодовує</w:t>
      </w:r>
      <w:r>
        <w:rPr>
          <w:color w:val="000000"/>
          <w:szCs w:val="24"/>
          <w:lang w:val="uk-UA"/>
        </w:rPr>
        <w:t xml:space="preserve"> і не покриває </w:t>
      </w:r>
      <w:r w:rsidRPr="00C954BF">
        <w:rPr>
          <w:color w:val="000000"/>
          <w:szCs w:val="24"/>
          <w:lang w:val="uk-UA"/>
        </w:rPr>
        <w:t xml:space="preserve">витрати, понесені </w:t>
      </w:r>
      <w:r>
        <w:rPr>
          <w:color w:val="000000"/>
          <w:szCs w:val="24"/>
          <w:lang w:val="uk-UA"/>
        </w:rPr>
        <w:t>б</w:t>
      </w:r>
      <w:r w:rsidRPr="00C954BF">
        <w:rPr>
          <w:color w:val="000000"/>
          <w:szCs w:val="24"/>
          <w:lang w:val="uk-UA"/>
        </w:rPr>
        <w:t>енефіціар</w:t>
      </w:r>
      <w:r w:rsidR="00DD403B">
        <w:rPr>
          <w:color w:val="000000"/>
          <w:szCs w:val="24"/>
          <w:lang w:val="uk-UA"/>
        </w:rPr>
        <w:t>ами</w:t>
      </w:r>
      <w:r w:rsidRPr="00C954BF">
        <w:rPr>
          <w:color w:val="000000"/>
          <w:szCs w:val="24"/>
          <w:lang w:val="uk-UA"/>
        </w:rPr>
        <w:t xml:space="preserve"> до дати припинення або до завершення періоду, вказаного у Статті І.2.2, залежно від того, що настане раніше, і не включені до затвердженого Агентством фінансового звіту або не виправдані у затвердженому Агентством технічному звіті.</w:t>
      </w:r>
    </w:p>
    <w:p w:rsidR="00DD403B" w:rsidRPr="00C954BF" w:rsidRDefault="00DD403B" w:rsidP="00DD403B">
      <w:pPr>
        <w:spacing w:after="120"/>
        <w:jc w:val="both"/>
        <w:rPr>
          <w:rFonts w:ascii="Times New Roman" w:hAnsi="Times New Roman" w:cs="Times New Roman"/>
          <w:lang w:val="uk-UA"/>
        </w:rPr>
      </w:pPr>
      <w:r>
        <w:rPr>
          <w:rFonts w:ascii="Times New Roman" w:hAnsi="Times New Roman" w:cs="Times New Roman"/>
          <w:lang w:val="uk-UA"/>
        </w:rPr>
        <w:t>На додаток до першого,</w:t>
      </w:r>
      <w:r w:rsidRPr="00C954BF">
        <w:rPr>
          <w:rFonts w:ascii="Times New Roman" w:hAnsi="Times New Roman" w:cs="Times New Roman"/>
          <w:lang w:val="uk-UA"/>
        </w:rPr>
        <w:t xml:space="preserve"> другого</w:t>
      </w:r>
      <w:r>
        <w:rPr>
          <w:rFonts w:ascii="Times New Roman" w:hAnsi="Times New Roman" w:cs="Times New Roman"/>
          <w:lang w:val="uk-UA"/>
        </w:rPr>
        <w:t xml:space="preserve"> та третього</w:t>
      </w:r>
      <w:r w:rsidRPr="00C954BF">
        <w:rPr>
          <w:rFonts w:ascii="Times New Roman" w:hAnsi="Times New Roman" w:cs="Times New Roman"/>
          <w:lang w:val="uk-UA"/>
        </w:rPr>
        <w:t xml:space="preserve"> підпунктів</w:t>
      </w:r>
      <w:r w:rsidRPr="00C954BF">
        <w:rPr>
          <w:rFonts w:ascii="Times New Roman" w:eastAsia="Calibri" w:hAnsi="Times New Roman" w:cs="Times New Roman"/>
          <w:lang w:val="uk-UA"/>
        </w:rPr>
        <w:t>, у разі неналежного припинення дії Угоди</w:t>
      </w:r>
      <w:r>
        <w:rPr>
          <w:rFonts w:ascii="Times New Roman" w:eastAsia="Calibri" w:hAnsi="Times New Roman" w:cs="Times New Roman"/>
          <w:lang w:val="uk-UA"/>
        </w:rPr>
        <w:t xml:space="preserve"> або участі б</w:t>
      </w:r>
      <w:r w:rsidRPr="00C954BF">
        <w:rPr>
          <w:rFonts w:ascii="Times New Roman" w:eastAsia="Calibri" w:hAnsi="Times New Roman" w:cs="Times New Roman"/>
          <w:lang w:val="uk-UA"/>
        </w:rPr>
        <w:t>енефіціар</w:t>
      </w:r>
      <w:r>
        <w:rPr>
          <w:rFonts w:ascii="Times New Roman" w:eastAsia="Calibri" w:hAnsi="Times New Roman" w:cs="Times New Roman"/>
          <w:lang w:val="uk-UA"/>
        </w:rPr>
        <w:t>а координатор</w:t>
      </w:r>
      <w:r w:rsidRPr="00C954BF">
        <w:rPr>
          <w:rFonts w:ascii="Times New Roman" w:eastAsia="Calibri" w:hAnsi="Times New Roman" w:cs="Times New Roman"/>
          <w:lang w:val="uk-UA"/>
        </w:rPr>
        <w:t xml:space="preserve">ом </w:t>
      </w:r>
      <w:r w:rsidRPr="00C954BF">
        <w:rPr>
          <w:rFonts w:ascii="Times New Roman" w:hAnsi="Times New Roman" w:cs="Times New Roman"/>
          <w:lang w:val="uk-UA"/>
        </w:rPr>
        <w:t>у значенні Стат</w:t>
      </w:r>
      <w:r>
        <w:rPr>
          <w:rFonts w:ascii="Times New Roman" w:hAnsi="Times New Roman" w:cs="Times New Roman"/>
          <w:lang w:val="uk-UA"/>
        </w:rPr>
        <w:t>ей</w:t>
      </w:r>
      <w:r w:rsidRPr="00C954BF">
        <w:rPr>
          <w:rFonts w:ascii="Times New Roman" w:hAnsi="Times New Roman" w:cs="Times New Roman"/>
          <w:lang w:val="uk-UA"/>
        </w:rPr>
        <w:t xml:space="preserve"> ІІ.16.1</w:t>
      </w:r>
      <w:r>
        <w:rPr>
          <w:rFonts w:ascii="Times New Roman" w:hAnsi="Times New Roman" w:cs="Times New Roman"/>
          <w:lang w:val="uk-UA"/>
        </w:rPr>
        <w:t xml:space="preserve"> та </w:t>
      </w:r>
      <w:r w:rsidRPr="00C954BF">
        <w:rPr>
          <w:rFonts w:ascii="Times New Roman" w:hAnsi="Times New Roman" w:cs="Times New Roman"/>
          <w:lang w:val="uk-UA"/>
        </w:rPr>
        <w:t>ІІ.16.</w:t>
      </w:r>
      <w:r>
        <w:rPr>
          <w:rFonts w:ascii="Times New Roman" w:hAnsi="Times New Roman" w:cs="Times New Roman"/>
          <w:lang w:val="uk-UA"/>
        </w:rPr>
        <w:t>2</w:t>
      </w:r>
      <w:r w:rsidRPr="00C954BF">
        <w:rPr>
          <w:rFonts w:ascii="Times New Roman" w:hAnsi="Times New Roman" w:cs="Times New Roman"/>
          <w:lang w:val="uk-UA"/>
        </w:rPr>
        <w:t xml:space="preserve">, або у разі припинення Угоди </w:t>
      </w:r>
      <w:r>
        <w:rPr>
          <w:rFonts w:ascii="Times New Roman" w:eastAsia="Calibri" w:hAnsi="Times New Roman" w:cs="Times New Roman"/>
          <w:lang w:val="uk-UA"/>
        </w:rPr>
        <w:t>або участі б</w:t>
      </w:r>
      <w:r w:rsidRPr="00C954BF">
        <w:rPr>
          <w:rFonts w:ascii="Times New Roman" w:eastAsia="Calibri" w:hAnsi="Times New Roman" w:cs="Times New Roman"/>
          <w:lang w:val="uk-UA"/>
        </w:rPr>
        <w:t>енефіціар</w:t>
      </w:r>
      <w:r>
        <w:rPr>
          <w:rFonts w:ascii="Times New Roman" w:eastAsia="Calibri" w:hAnsi="Times New Roman" w:cs="Times New Roman"/>
          <w:lang w:val="uk-UA"/>
        </w:rPr>
        <w:t xml:space="preserve">а </w:t>
      </w:r>
      <w:r w:rsidRPr="00C954BF">
        <w:rPr>
          <w:rFonts w:ascii="Times New Roman" w:eastAsia="Calibri" w:hAnsi="Times New Roman" w:cs="Times New Roman"/>
          <w:lang w:val="uk-UA"/>
        </w:rPr>
        <w:t xml:space="preserve">Агентством на підставах, </w:t>
      </w:r>
      <w:r>
        <w:rPr>
          <w:rFonts w:ascii="Times New Roman" w:eastAsia="Calibri" w:hAnsi="Times New Roman" w:cs="Times New Roman"/>
          <w:lang w:val="uk-UA"/>
        </w:rPr>
        <w:t>у</w:t>
      </w:r>
      <w:r w:rsidRPr="00C954BF">
        <w:rPr>
          <w:rFonts w:ascii="Times New Roman" w:eastAsia="Calibri" w:hAnsi="Times New Roman" w:cs="Times New Roman"/>
          <w:lang w:val="uk-UA"/>
        </w:rPr>
        <w:t xml:space="preserve">казаних у пунктах </w:t>
      </w:r>
      <w:r w:rsidRPr="003B27AD">
        <w:rPr>
          <w:rStyle w:val="af1"/>
          <w:rFonts w:eastAsia="Courier New"/>
          <w:sz w:val="24"/>
          <w:szCs w:val="24"/>
          <w:lang w:val="ru-RU"/>
        </w:rPr>
        <w:t>(</w:t>
      </w:r>
      <w:r w:rsidRPr="00C954BF">
        <w:rPr>
          <w:rStyle w:val="af1"/>
          <w:rFonts w:eastAsia="Courier New"/>
          <w:sz w:val="24"/>
          <w:szCs w:val="24"/>
        </w:rPr>
        <w:t>c</w:t>
      </w:r>
      <w:r w:rsidRPr="003B27AD">
        <w:rPr>
          <w:rStyle w:val="af1"/>
          <w:rFonts w:eastAsia="Courier New"/>
          <w:sz w:val="24"/>
          <w:szCs w:val="24"/>
          <w:lang w:val="ru-RU"/>
        </w:rPr>
        <w:t>), (</w:t>
      </w:r>
      <w:r w:rsidRPr="00C954BF">
        <w:rPr>
          <w:rStyle w:val="af1"/>
          <w:rFonts w:eastAsia="Courier New"/>
          <w:sz w:val="24"/>
          <w:szCs w:val="24"/>
        </w:rPr>
        <w:t>f</w:t>
      </w:r>
      <w:r w:rsidRPr="003B27AD">
        <w:rPr>
          <w:rStyle w:val="af1"/>
          <w:rFonts w:eastAsia="Courier New"/>
          <w:sz w:val="24"/>
          <w:szCs w:val="24"/>
          <w:lang w:val="ru-RU"/>
        </w:rPr>
        <w:t>), (</w:t>
      </w:r>
      <w:r w:rsidRPr="00C954BF">
        <w:rPr>
          <w:rStyle w:val="af1"/>
          <w:rFonts w:eastAsia="Courier New"/>
          <w:sz w:val="24"/>
          <w:szCs w:val="24"/>
        </w:rPr>
        <w:t>h</w:t>
      </w:r>
      <w:r w:rsidRPr="003B27AD">
        <w:rPr>
          <w:rStyle w:val="af1"/>
          <w:rFonts w:eastAsia="Courier New"/>
          <w:sz w:val="24"/>
          <w:szCs w:val="24"/>
          <w:lang w:val="ru-RU"/>
        </w:rPr>
        <w:t>), (</w:t>
      </w:r>
      <w:proofErr w:type="spellStart"/>
      <w:r w:rsidRPr="00C954BF">
        <w:rPr>
          <w:rStyle w:val="af1"/>
          <w:rFonts w:eastAsia="Courier New"/>
          <w:sz w:val="24"/>
          <w:szCs w:val="24"/>
        </w:rPr>
        <w:t>i</w:t>
      </w:r>
      <w:proofErr w:type="spellEnd"/>
      <w:r w:rsidRPr="003B27AD">
        <w:rPr>
          <w:rStyle w:val="af1"/>
          <w:rFonts w:eastAsia="Courier New"/>
          <w:sz w:val="24"/>
          <w:szCs w:val="24"/>
          <w:lang w:val="ru-RU"/>
        </w:rPr>
        <w:t xml:space="preserve">) </w:t>
      </w:r>
      <w:r>
        <w:rPr>
          <w:rStyle w:val="af1"/>
          <w:rFonts w:eastAsia="Courier New"/>
          <w:sz w:val="24"/>
          <w:szCs w:val="24"/>
          <w:lang w:val="uk-UA"/>
        </w:rPr>
        <w:t>та</w:t>
      </w:r>
      <w:r w:rsidRPr="00C954BF">
        <w:rPr>
          <w:rFonts w:ascii="Times New Roman" w:hAnsi="Times New Roman" w:cs="Times New Roman"/>
          <w:lang w:val="uk-UA"/>
        </w:rPr>
        <w:t xml:space="preserve"> </w:t>
      </w:r>
      <w:r w:rsidRPr="003B27AD">
        <w:rPr>
          <w:rStyle w:val="af1"/>
          <w:rFonts w:eastAsia="Courier New"/>
          <w:sz w:val="24"/>
          <w:szCs w:val="24"/>
          <w:lang w:val="ru-RU"/>
        </w:rPr>
        <w:t>(</w:t>
      </w:r>
      <w:r w:rsidRPr="00C954BF">
        <w:rPr>
          <w:rStyle w:val="af1"/>
          <w:rFonts w:eastAsia="Courier New"/>
          <w:sz w:val="24"/>
          <w:szCs w:val="24"/>
        </w:rPr>
        <w:t>j</w:t>
      </w:r>
      <w:r w:rsidRPr="00C954BF">
        <w:rPr>
          <w:rFonts w:ascii="Times New Roman" w:hAnsi="Times New Roman" w:cs="Times New Roman"/>
          <w:lang w:val="uk-UA"/>
        </w:rPr>
        <w:t>)</w:t>
      </w:r>
      <w:r w:rsidRPr="00C954BF">
        <w:rPr>
          <w:rFonts w:ascii="Times New Roman" w:eastAsia="Calibri" w:hAnsi="Times New Roman" w:cs="Times New Roman"/>
          <w:lang w:val="uk-UA"/>
        </w:rPr>
        <w:t xml:space="preserve"> </w:t>
      </w:r>
      <w:r w:rsidRPr="00C954BF">
        <w:rPr>
          <w:rFonts w:ascii="Times New Roman" w:hAnsi="Times New Roman" w:cs="Times New Roman"/>
          <w:lang w:val="uk-UA"/>
        </w:rPr>
        <w:t>Статті ІІ.16.</w:t>
      </w:r>
      <w:r>
        <w:rPr>
          <w:rFonts w:ascii="Times New Roman" w:hAnsi="Times New Roman" w:cs="Times New Roman"/>
          <w:lang w:val="uk-UA"/>
        </w:rPr>
        <w:t>3</w:t>
      </w:r>
      <w:r w:rsidRPr="00C954BF">
        <w:rPr>
          <w:rFonts w:ascii="Times New Roman" w:hAnsi="Times New Roman" w:cs="Times New Roman"/>
          <w:lang w:val="uk-UA"/>
        </w:rPr>
        <w:t>.1</w:t>
      </w:r>
      <w:r w:rsidRPr="00C954BF">
        <w:rPr>
          <w:rFonts w:ascii="Times New Roman" w:eastAsia="Calibri" w:hAnsi="Times New Roman" w:cs="Times New Roman"/>
          <w:lang w:val="uk-UA"/>
        </w:rPr>
        <w:t xml:space="preserve">, Агентство може </w:t>
      </w:r>
      <w:r w:rsidRPr="00C954BF">
        <w:rPr>
          <w:rFonts w:ascii="Times New Roman" w:hAnsi="Times New Roman" w:cs="Times New Roman"/>
          <w:lang w:val="uk-UA"/>
        </w:rPr>
        <w:t xml:space="preserve">зменшити суму гранту або </w:t>
      </w:r>
      <w:r w:rsidRPr="00C954BF">
        <w:rPr>
          <w:rFonts w:ascii="Times New Roman" w:eastAsia="Calibri" w:hAnsi="Times New Roman" w:cs="Times New Roman"/>
          <w:lang w:val="uk-UA"/>
        </w:rPr>
        <w:t xml:space="preserve">вимагати повернення сум, </w:t>
      </w:r>
      <w:r w:rsidRPr="00C954BF">
        <w:rPr>
          <w:rFonts w:ascii="Times New Roman" w:hAnsi="Times New Roman" w:cs="Times New Roman"/>
          <w:lang w:val="uk-UA"/>
        </w:rPr>
        <w:t xml:space="preserve">неналежним чином </w:t>
      </w:r>
      <w:r w:rsidRPr="00C954BF">
        <w:rPr>
          <w:rFonts w:ascii="Times New Roman" w:eastAsia="Calibri" w:hAnsi="Times New Roman" w:cs="Times New Roman"/>
          <w:lang w:val="uk-UA"/>
        </w:rPr>
        <w:t xml:space="preserve">виплачених </w:t>
      </w:r>
      <w:r w:rsidRPr="00C954BF">
        <w:rPr>
          <w:rFonts w:ascii="Times New Roman" w:hAnsi="Times New Roman" w:cs="Times New Roman"/>
          <w:lang w:val="uk-UA"/>
        </w:rPr>
        <w:t xml:space="preserve">згідно зі Статтями ІІ.25.4 і ІІ.26, </w:t>
      </w:r>
      <w:r w:rsidRPr="00C954BF">
        <w:rPr>
          <w:rFonts w:ascii="Times New Roman" w:eastAsia="Calibri" w:hAnsi="Times New Roman" w:cs="Times New Roman"/>
          <w:lang w:val="uk-UA"/>
        </w:rPr>
        <w:t>пропорційно до ступеню се</w:t>
      </w:r>
      <w:r w:rsidRPr="00C954BF">
        <w:rPr>
          <w:rFonts w:ascii="Times New Roman" w:hAnsi="Times New Roman" w:cs="Times New Roman"/>
          <w:lang w:val="uk-UA"/>
        </w:rPr>
        <w:t>рйозності відповідних недоліків</w:t>
      </w:r>
      <w:r w:rsidRPr="00C954BF">
        <w:rPr>
          <w:rFonts w:ascii="Times New Roman" w:eastAsia="Calibri" w:hAnsi="Times New Roman" w:cs="Times New Roman"/>
          <w:lang w:val="uk-UA"/>
        </w:rPr>
        <w:t xml:space="preserve"> та після надання</w:t>
      </w:r>
      <w:r>
        <w:rPr>
          <w:rFonts w:ascii="Times New Roman" w:eastAsia="Calibri" w:hAnsi="Times New Roman" w:cs="Times New Roman"/>
          <w:lang w:val="uk-UA"/>
        </w:rPr>
        <w:t xml:space="preserve"> координатором та, за відповідних обставин, відповідними б</w:t>
      </w:r>
      <w:r w:rsidRPr="00C954BF">
        <w:rPr>
          <w:rFonts w:ascii="Times New Roman" w:hAnsi="Times New Roman" w:cs="Times New Roman"/>
          <w:lang w:val="uk-UA"/>
        </w:rPr>
        <w:t>енефіціар</w:t>
      </w:r>
      <w:r>
        <w:rPr>
          <w:rFonts w:ascii="Times New Roman" w:hAnsi="Times New Roman" w:cs="Times New Roman"/>
          <w:lang w:val="uk-UA"/>
        </w:rPr>
        <w:t>ами</w:t>
      </w:r>
      <w:r w:rsidRPr="00C954BF">
        <w:rPr>
          <w:rFonts w:ascii="Times New Roman" w:eastAsia="Calibri" w:hAnsi="Times New Roman" w:cs="Times New Roman"/>
          <w:lang w:val="uk-UA"/>
        </w:rPr>
        <w:t xml:space="preserve"> можливості </w:t>
      </w:r>
      <w:r w:rsidRPr="00C954BF">
        <w:rPr>
          <w:rFonts w:ascii="Times New Roman" w:hAnsi="Times New Roman" w:cs="Times New Roman"/>
          <w:lang w:val="uk-UA"/>
        </w:rPr>
        <w:t xml:space="preserve">надати </w:t>
      </w:r>
      <w:r w:rsidRPr="00C954BF">
        <w:rPr>
          <w:rFonts w:ascii="Times New Roman" w:eastAsia="Calibri" w:hAnsi="Times New Roman" w:cs="Times New Roman"/>
          <w:lang w:val="uk-UA"/>
        </w:rPr>
        <w:t xml:space="preserve">свої </w:t>
      </w:r>
      <w:r w:rsidRPr="00C954BF">
        <w:rPr>
          <w:rFonts w:ascii="Times New Roman" w:hAnsi="Times New Roman" w:cs="Times New Roman"/>
          <w:lang w:val="uk-UA"/>
        </w:rPr>
        <w:t>зауваження</w:t>
      </w:r>
      <w:r w:rsidRPr="00C954BF">
        <w:rPr>
          <w:rFonts w:ascii="Times New Roman" w:eastAsia="Calibri" w:hAnsi="Times New Roman" w:cs="Times New Roman"/>
          <w:lang w:val="uk-UA"/>
        </w:rPr>
        <w:t>.</w:t>
      </w:r>
    </w:p>
    <w:p w:rsidR="00DD403B" w:rsidRPr="00C954BF" w:rsidRDefault="00DD403B" w:rsidP="00DD403B">
      <w:pPr>
        <w:spacing w:after="120"/>
        <w:jc w:val="both"/>
        <w:rPr>
          <w:rFonts w:ascii="Times New Roman" w:hAnsi="Times New Roman" w:cs="Times New Roman"/>
          <w:lang w:val="uk-UA"/>
        </w:rPr>
      </w:pPr>
      <w:r w:rsidRPr="00C954BF">
        <w:rPr>
          <w:rFonts w:ascii="Times New Roman" w:hAnsi="Times New Roman" w:cs="Times New Roman"/>
          <w:lang w:val="uk-UA"/>
        </w:rPr>
        <w:t>Жодна зі сторін не має права вимагати компенсації у зв’язку з припиненням іншою стороною.</w:t>
      </w:r>
    </w:p>
    <w:p w:rsidR="00DD403B" w:rsidRPr="00C954BF" w:rsidRDefault="00DD403B" w:rsidP="00CA0EC9">
      <w:pPr>
        <w:pStyle w:val="2"/>
        <w:rPr>
          <w:lang w:val="uk-UA"/>
        </w:rPr>
      </w:pPr>
      <w:bookmarkStart w:id="34" w:name="_Toc441674364"/>
      <w:bookmarkStart w:id="35" w:name="bookmark28"/>
      <w:r w:rsidRPr="00C954BF">
        <w:rPr>
          <w:lang w:val="uk-UA"/>
        </w:rPr>
        <w:t>СТАТТЯ ІІ.17 – АДМІНІСТРАТИВНІ ТА ФІНАНСОВІ САНКЦІЇ</w:t>
      </w:r>
      <w:bookmarkEnd w:id="34"/>
    </w:p>
    <w:p w:rsidR="00DD403B" w:rsidRPr="00C954BF" w:rsidRDefault="00DD403B" w:rsidP="00DD403B">
      <w:pPr>
        <w:spacing w:after="120"/>
        <w:ind w:left="720" w:hanging="720"/>
        <w:jc w:val="both"/>
        <w:rPr>
          <w:rFonts w:ascii="Times New Roman" w:hAnsi="Times New Roman" w:cs="Times New Roman"/>
          <w:lang w:val="uk-UA"/>
        </w:rPr>
      </w:pPr>
      <w:r w:rsidRPr="00C954BF">
        <w:rPr>
          <w:rFonts w:ascii="Times New Roman" w:hAnsi="Times New Roman" w:cs="Times New Roman"/>
          <w:b/>
          <w:lang w:val="uk-UA"/>
        </w:rPr>
        <w:t>ІІ.17.1</w:t>
      </w:r>
      <w:r w:rsidRPr="00C954BF">
        <w:rPr>
          <w:rFonts w:ascii="Times New Roman" w:hAnsi="Times New Roman" w:cs="Times New Roman"/>
          <w:lang w:val="uk-UA"/>
        </w:rPr>
        <w:tab/>
        <w:t xml:space="preserve">Відповідно до Статей 109 і 131(4) Регламенту (ЄС, ЕВРАТОМ) № 966/2012 Європейського Парламенту і Ради Європи від 25 жовтня 2012 року про фінансові правила, що застосовуються до загального бюджету Союзу, якщо </w:t>
      </w:r>
      <w:r>
        <w:rPr>
          <w:rFonts w:ascii="Times New Roman" w:hAnsi="Times New Roman" w:cs="Times New Roman"/>
          <w:lang w:val="uk-UA"/>
        </w:rPr>
        <w:t>б</w:t>
      </w:r>
      <w:r w:rsidRPr="00C954BF">
        <w:rPr>
          <w:rFonts w:ascii="Times New Roman" w:hAnsi="Times New Roman" w:cs="Times New Roman"/>
          <w:lang w:val="uk-UA"/>
        </w:rPr>
        <w:t>енефіціар вчинив суттєві помилки, порушення або шахрайство, робив неправдиві заяви при наданні необхідної інформації, або не надавав таку інформацію на момент подачі заявки або в ході реалізації гранту, або серйозно порушив свої зобов’язання за цією Угодою, до нього застосовуються:</w:t>
      </w:r>
    </w:p>
    <w:bookmarkEnd w:id="35"/>
    <w:p w:rsidR="00DD403B" w:rsidRPr="00C954BF" w:rsidRDefault="00DD403B" w:rsidP="00DD403B">
      <w:pPr>
        <w:pStyle w:val="afb"/>
        <w:numPr>
          <w:ilvl w:val="0"/>
          <w:numId w:val="104"/>
        </w:numPr>
        <w:spacing w:after="120"/>
        <w:ind w:left="1276" w:hanging="567"/>
        <w:contextualSpacing w:val="0"/>
        <w:jc w:val="both"/>
        <w:rPr>
          <w:color w:val="000000"/>
          <w:szCs w:val="24"/>
          <w:lang w:val="uk-UA"/>
        </w:rPr>
      </w:pPr>
      <w:r w:rsidRPr="00C954BF">
        <w:rPr>
          <w:color w:val="000000"/>
          <w:szCs w:val="24"/>
          <w:lang w:val="uk-UA"/>
        </w:rPr>
        <w:t xml:space="preserve">адміністративні санкції, що полягають у відстороненні від участі у будь-яких контрактах або від одержання грантів, що надаються Європейським Союзом, на </w:t>
      </w:r>
      <w:r w:rsidRPr="00C954BF">
        <w:rPr>
          <w:color w:val="000000"/>
          <w:szCs w:val="24"/>
          <w:lang w:val="uk-UA"/>
        </w:rPr>
        <w:lastRenderedPageBreak/>
        <w:t xml:space="preserve">термін до п’яти років з дати виявлення і підтвердження порушення після процедури оскарження </w:t>
      </w:r>
      <w:r>
        <w:rPr>
          <w:color w:val="000000"/>
          <w:szCs w:val="24"/>
          <w:lang w:val="uk-UA"/>
        </w:rPr>
        <w:t>б</w:t>
      </w:r>
      <w:r w:rsidRPr="00C954BF">
        <w:rPr>
          <w:color w:val="000000"/>
          <w:szCs w:val="24"/>
          <w:lang w:val="uk-UA"/>
        </w:rPr>
        <w:t>енефіціаром; і/або</w:t>
      </w:r>
    </w:p>
    <w:p w:rsidR="00DD403B" w:rsidRPr="00C954BF" w:rsidRDefault="00DD403B" w:rsidP="00DD403B">
      <w:pPr>
        <w:pStyle w:val="afb"/>
        <w:numPr>
          <w:ilvl w:val="0"/>
          <w:numId w:val="104"/>
        </w:numPr>
        <w:spacing w:after="120"/>
        <w:ind w:left="1276" w:hanging="568"/>
        <w:jc w:val="both"/>
        <w:rPr>
          <w:color w:val="000000"/>
          <w:szCs w:val="24"/>
          <w:lang w:val="uk-UA"/>
        </w:rPr>
      </w:pPr>
      <w:r w:rsidRPr="00C954BF">
        <w:rPr>
          <w:color w:val="000000"/>
          <w:szCs w:val="24"/>
          <w:lang w:val="uk-UA"/>
        </w:rPr>
        <w:t xml:space="preserve">фінансові санкції у розмірі від 2% до 10% </w:t>
      </w:r>
      <w:r>
        <w:rPr>
          <w:color w:val="000000"/>
          <w:szCs w:val="24"/>
          <w:lang w:val="uk-UA"/>
        </w:rPr>
        <w:t xml:space="preserve">розміру внеску, на який має право відповідний бенефіціар відповідно до кошторису, що міститься у Додатку </w:t>
      </w:r>
      <w:r w:rsidRPr="00C954BF">
        <w:rPr>
          <w:rStyle w:val="af1"/>
          <w:rFonts w:eastAsiaTheme="minorHAnsi"/>
          <w:sz w:val="24"/>
          <w:szCs w:val="24"/>
        </w:rPr>
        <w:t>III</w:t>
      </w:r>
      <w:r w:rsidRPr="003B27AD">
        <w:rPr>
          <w:rStyle w:val="af1"/>
          <w:rFonts w:eastAsiaTheme="minorHAnsi"/>
          <w:sz w:val="24"/>
          <w:szCs w:val="24"/>
          <w:lang w:val="uk-UA"/>
        </w:rPr>
        <w:t>.</w:t>
      </w:r>
    </w:p>
    <w:p w:rsidR="00DD403B" w:rsidRPr="00C954BF" w:rsidRDefault="00DD403B" w:rsidP="00DD403B">
      <w:pPr>
        <w:spacing w:after="120"/>
        <w:ind w:left="708"/>
        <w:jc w:val="both"/>
        <w:rPr>
          <w:rFonts w:ascii="Times New Roman" w:hAnsi="Times New Roman" w:cs="Times New Roman"/>
          <w:lang w:val="uk-UA"/>
        </w:rPr>
      </w:pPr>
      <w:r w:rsidRPr="00C954BF">
        <w:rPr>
          <w:rFonts w:ascii="Times New Roman" w:hAnsi="Times New Roman" w:cs="Times New Roman"/>
          <w:lang w:val="uk-UA"/>
        </w:rPr>
        <w:t>У випадку повторного порушення, вчиненого Бенефіціаром упродовж п’яти років після виявлення першого порушення, період відсторонення згідно з пунктом (</w:t>
      </w:r>
      <w:r w:rsidRPr="00C954BF">
        <w:rPr>
          <w:rFonts w:ascii="Times New Roman" w:hAnsi="Times New Roman" w:cs="Times New Roman"/>
        </w:rPr>
        <w:t>a</w:t>
      </w:r>
      <w:r w:rsidRPr="00C954BF">
        <w:rPr>
          <w:rFonts w:ascii="Times New Roman" w:hAnsi="Times New Roman" w:cs="Times New Roman"/>
          <w:lang w:val="uk-UA"/>
        </w:rPr>
        <w:t>) може бути продовжений до 10 років, а розмір ставки згідно з пунктом (</w:t>
      </w:r>
      <w:r w:rsidRPr="00C954BF">
        <w:rPr>
          <w:rFonts w:ascii="Times New Roman" w:hAnsi="Times New Roman" w:cs="Times New Roman"/>
        </w:rPr>
        <w:t>b</w:t>
      </w:r>
      <w:r w:rsidRPr="00C954BF">
        <w:rPr>
          <w:rFonts w:ascii="Times New Roman" w:hAnsi="Times New Roman" w:cs="Times New Roman"/>
          <w:lang w:val="uk-UA"/>
        </w:rPr>
        <w:t>) може бути збільшена до 4-20%.</w:t>
      </w:r>
    </w:p>
    <w:p w:rsidR="00DD403B" w:rsidRPr="00C954BF" w:rsidRDefault="00DD403B" w:rsidP="00DD403B">
      <w:pPr>
        <w:spacing w:after="120"/>
        <w:ind w:left="720" w:hanging="720"/>
        <w:jc w:val="both"/>
        <w:rPr>
          <w:rFonts w:ascii="Times New Roman" w:hAnsi="Times New Roman" w:cs="Times New Roman"/>
          <w:lang w:val="uk-UA"/>
        </w:rPr>
      </w:pPr>
      <w:r w:rsidRPr="00C954BF">
        <w:rPr>
          <w:rFonts w:ascii="Times New Roman" w:hAnsi="Times New Roman" w:cs="Times New Roman"/>
          <w:b/>
          <w:lang w:val="uk-UA"/>
        </w:rPr>
        <w:t>ІІ.17.2</w:t>
      </w:r>
      <w:r w:rsidRPr="00C954BF">
        <w:rPr>
          <w:rFonts w:ascii="Times New Roman" w:hAnsi="Times New Roman" w:cs="Times New Roman"/>
          <w:lang w:val="uk-UA"/>
        </w:rPr>
        <w:tab/>
        <w:t xml:space="preserve">Агентство офіційно повідомляє </w:t>
      </w:r>
      <w:r>
        <w:rPr>
          <w:rFonts w:ascii="Times New Roman" w:hAnsi="Times New Roman" w:cs="Times New Roman"/>
          <w:lang w:val="uk-UA"/>
        </w:rPr>
        <w:t>відповідного бе</w:t>
      </w:r>
      <w:r w:rsidRPr="00C954BF">
        <w:rPr>
          <w:rFonts w:ascii="Times New Roman" w:hAnsi="Times New Roman" w:cs="Times New Roman"/>
          <w:lang w:val="uk-UA"/>
        </w:rPr>
        <w:t>нефіціара про будь-яке рішення щодо застосування таких санкцій.</w:t>
      </w:r>
    </w:p>
    <w:p w:rsidR="00DD403B" w:rsidRPr="00C954BF" w:rsidRDefault="00DD403B" w:rsidP="00DD403B">
      <w:pPr>
        <w:spacing w:after="120"/>
        <w:ind w:left="720" w:hanging="720"/>
        <w:jc w:val="both"/>
        <w:rPr>
          <w:rFonts w:ascii="Times New Roman" w:hAnsi="Times New Roman" w:cs="Times New Roman"/>
          <w:lang w:val="uk-UA"/>
        </w:rPr>
      </w:pPr>
      <w:r w:rsidRPr="00C954BF">
        <w:rPr>
          <w:rFonts w:ascii="Times New Roman" w:hAnsi="Times New Roman" w:cs="Times New Roman"/>
          <w:b/>
          <w:lang w:val="uk-UA"/>
        </w:rPr>
        <w:tab/>
      </w:r>
      <w:r w:rsidRPr="00C954BF">
        <w:rPr>
          <w:rFonts w:ascii="Times New Roman" w:hAnsi="Times New Roman" w:cs="Times New Roman"/>
          <w:lang w:val="uk-UA"/>
        </w:rPr>
        <w:t>Агентство має право видавати таке рішення згідно з умовами та в межах, визначених Статтею 109(3) Регламенту (ЄС, ЄВРОАТОМ) № 966/2012.</w:t>
      </w:r>
    </w:p>
    <w:p w:rsidR="00DD403B" w:rsidRPr="00C954BF" w:rsidRDefault="00DD403B" w:rsidP="00DD403B">
      <w:pPr>
        <w:spacing w:after="120"/>
        <w:ind w:left="720" w:hanging="720"/>
        <w:jc w:val="both"/>
        <w:rPr>
          <w:rFonts w:ascii="Times New Roman" w:hAnsi="Times New Roman" w:cs="Times New Roman"/>
          <w:lang w:val="uk-UA"/>
        </w:rPr>
      </w:pPr>
      <w:r w:rsidRPr="00C954BF">
        <w:rPr>
          <w:rFonts w:ascii="Times New Roman" w:hAnsi="Times New Roman" w:cs="Times New Roman"/>
          <w:lang w:val="uk-UA"/>
        </w:rPr>
        <w:tab/>
        <w:t>Таке рішення може бути оскаржене в Загальному суді Європейського Союзу згідно зі Статтею 263 Договору про функціонування Європейського Союзу («ДФЄС»).</w:t>
      </w:r>
    </w:p>
    <w:p w:rsidR="00DD403B" w:rsidRPr="00C954BF" w:rsidRDefault="00DD403B" w:rsidP="00DD403B">
      <w:pPr>
        <w:pStyle w:val="2"/>
        <w:rPr>
          <w:lang w:val="uk-UA"/>
        </w:rPr>
      </w:pPr>
      <w:bookmarkStart w:id="36" w:name="_Toc441674365"/>
      <w:r w:rsidRPr="00C954BF">
        <w:rPr>
          <w:lang w:val="uk-UA"/>
        </w:rPr>
        <w:t>СТАТТЯ ІІ.18 – ЗАСТОСОВНЕ ПРАВО, ВИРІШЕННЯ СУПЕРЕЧОК ТА РІШЕННЯ, ЩО ПІДЛЯГАЮТЬ ОБОВ’ЯЗКОВОМУ ВИКОНАННЮ</w:t>
      </w:r>
      <w:bookmarkEnd w:id="36"/>
    </w:p>
    <w:p w:rsidR="00DD403B" w:rsidRPr="00C954BF" w:rsidRDefault="00DD403B" w:rsidP="00DD403B">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ІІ.18.1</w:t>
      </w:r>
      <w:r w:rsidRPr="00C954BF">
        <w:rPr>
          <w:rFonts w:ascii="Times New Roman" w:hAnsi="Times New Roman" w:cs="Times New Roman"/>
          <w:lang w:val="uk-UA"/>
        </w:rPr>
        <w:tab/>
        <w:t>Ця Угода регулюється чинним законодавством Союзу, за необхідності доповненим законодавством Бельгії.</w:t>
      </w:r>
    </w:p>
    <w:p w:rsidR="00DD403B" w:rsidRPr="00C954BF" w:rsidRDefault="00DD403B" w:rsidP="00DD403B">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ІІ.18.2</w:t>
      </w:r>
      <w:r w:rsidRPr="00C954BF">
        <w:rPr>
          <w:rFonts w:ascii="Times New Roman" w:hAnsi="Times New Roman" w:cs="Times New Roman"/>
          <w:b/>
          <w:lang w:val="uk-UA"/>
        </w:rPr>
        <w:tab/>
      </w:r>
      <w:r w:rsidRPr="00C954BF">
        <w:rPr>
          <w:rFonts w:ascii="Times New Roman" w:hAnsi="Times New Roman" w:cs="Times New Roman"/>
          <w:lang w:val="uk-UA"/>
        </w:rPr>
        <w:t xml:space="preserve">Згідно з положеннями Статті 272 ДФЄС, Загальний суд або, при розгляді апеляційної скарги, Судова палата Європейського Союзу мають виключну юрисдикцію на розгляд суперечок між Агентством і/або Союзом і </w:t>
      </w:r>
      <w:r w:rsidR="001261AB">
        <w:rPr>
          <w:rFonts w:ascii="Times New Roman" w:hAnsi="Times New Roman" w:cs="Times New Roman"/>
          <w:lang w:val="uk-UA"/>
        </w:rPr>
        <w:t>б</w:t>
      </w:r>
      <w:r w:rsidRPr="00C954BF">
        <w:rPr>
          <w:rFonts w:ascii="Times New Roman" w:hAnsi="Times New Roman" w:cs="Times New Roman"/>
          <w:lang w:val="uk-UA"/>
        </w:rPr>
        <w:t>енефіціаром щодо тлумачення, застосування або чинності цієї Угоди, що не можуть бути мирно врегульовані шляхом переговорів.</w:t>
      </w:r>
    </w:p>
    <w:p w:rsidR="001261AB" w:rsidRPr="00C954BF" w:rsidRDefault="001261AB" w:rsidP="001261AB">
      <w:pPr>
        <w:spacing w:after="120"/>
        <w:ind w:left="705" w:hanging="705"/>
        <w:jc w:val="both"/>
        <w:rPr>
          <w:rFonts w:ascii="Times New Roman" w:hAnsi="Times New Roman" w:cs="Times New Roman"/>
          <w:lang w:val="uk-UA"/>
        </w:rPr>
      </w:pPr>
      <w:r w:rsidRPr="00C954BF">
        <w:rPr>
          <w:rFonts w:ascii="Times New Roman" w:hAnsi="Times New Roman" w:cs="Times New Roman"/>
          <w:b/>
          <w:lang w:val="uk-UA"/>
        </w:rPr>
        <w:t>ІІ.18.3</w:t>
      </w:r>
      <w:r w:rsidRPr="00C954BF">
        <w:rPr>
          <w:rFonts w:ascii="Times New Roman" w:hAnsi="Times New Roman" w:cs="Times New Roman"/>
          <w:b/>
          <w:lang w:val="uk-UA"/>
        </w:rPr>
        <w:tab/>
      </w:r>
      <w:r w:rsidRPr="00C954BF">
        <w:rPr>
          <w:rFonts w:ascii="Times New Roman" w:hAnsi="Times New Roman" w:cs="Times New Roman"/>
          <w:lang w:val="uk-UA"/>
        </w:rPr>
        <w:t>Згідно зі Статтею 299 ДФЄС, для цілей відшкодування у значенні Статті ІІ.26 або виплати фінансових санкцій, Комісія може прийняти рішення, що підлягає обов’язковому виконанню, щодо стягнення грошових зобов’язань з осіб, що знаходяться за межами Країн-членів. Таке рішення може бути оскаржене в Загальному суді Європейського Союзу згідно зі Статтею 263 ДФЄС.</w:t>
      </w:r>
    </w:p>
    <w:p w:rsidR="001261AB" w:rsidRPr="003B27AD" w:rsidRDefault="001261AB">
      <w:pPr>
        <w:rPr>
          <w:rStyle w:val="62"/>
          <w:rFonts w:eastAsia="Courier New"/>
          <w:sz w:val="24"/>
          <w:szCs w:val="24"/>
          <w:lang w:val="ru-RU"/>
        </w:rPr>
      </w:pPr>
      <w:r w:rsidRPr="003B27AD">
        <w:rPr>
          <w:rStyle w:val="62"/>
          <w:rFonts w:eastAsia="Courier New"/>
          <w:b w:val="0"/>
          <w:bCs w:val="0"/>
          <w:sz w:val="24"/>
          <w:szCs w:val="24"/>
          <w:lang w:val="ru-RU"/>
        </w:rPr>
        <w:br w:type="page"/>
      </w:r>
    </w:p>
    <w:p w:rsidR="001261AB" w:rsidRPr="00C954BF" w:rsidRDefault="001261AB" w:rsidP="001261AB">
      <w:pPr>
        <w:pStyle w:val="1"/>
        <w:rPr>
          <w:lang w:val="uk-UA"/>
        </w:rPr>
      </w:pPr>
      <w:bookmarkStart w:id="37" w:name="_Toc441674366"/>
      <w:r w:rsidRPr="00C954BF">
        <w:rPr>
          <w:lang w:val="uk-UA"/>
        </w:rPr>
        <w:lastRenderedPageBreak/>
        <w:t xml:space="preserve">ЧАСТИНА </w:t>
      </w:r>
      <w:r w:rsidRPr="00C954BF">
        <w:t>B</w:t>
      </w:r>
      <w:r w:rsidRPr="003B27AD">
        <w:rPr>
          <w:lang w:val="ru-RU"/>
        </w:rPr>
        <w:t xml:space="preserve"> – </w:t>
      </w:r>
      <w:r w:rsidRPr="00C954BF">
        <w:rPr>
          <w:lang w:val="uk-UA"/>
        </w:rPr>
        <w:t>ФІНАНСОВІ ПОЛОЖЕННЯ</w:t>
      </w:r>
      <w:bookmarkEnd w:id="37"/>
    </w:p>
    <w:p w:rsidR="001261AB" w:rsidRPr="00C954BF" w:rsidRDefault="001261AB" w:rsidP="001261AB">
      <w:pPr>
        <w:pStyle w:val="2"/>
        <w:rPr>
          <w:lang w:val="uk-UA"/>
        </w:rPr>
      </w:pPr>
      <w:bookmarkStart w:id="38" w:name="_Toc441674367"/>
      <w:r w:rsidRPr="00C954BF">
        <w:rPr>
          <w:lang w:val="uk-UA"/>
        </w:rPr>
        <w:t>СТАТТЯ ІІ.19 – ДОПУСТИМІ ВИТРАТИ</w:t>
      </w:r>
      <w:bookmarkEnd w:id="38"/>
    </w:p>
    <w:p w:rsidR="001261AB" w:rsidRPr="00C954BF" w:rsidRDefault="001261AB" w:rsidP="001261AB">
      <w:pPr>
        <w:spacing w:after="120"/>
        <w:ind w:left="705" w:hanging="705"/>
        <w:jc w:val="both"/>
        <w:rPr>
          <w:rFonts w:ascii="Times New Roman" w:hAnsi="Times New Roman" w:cs="Times New Roman"/>
          <w:b/>
          <w:lang w:val="uk-UA"/>
        </w:rPr>
      </w:pPr>
      <w:r w:rsidRPr="00C954BF">
        <w:rPr>
          <w:rFonts w:ascii="Times New Roman" w:hAnsi="Times New Roman" w:cs="Times New Roman"/>
          <w:b/>
          <w:lang w:val="uk-UA"/>
        </w:rPr>
        <w:t>ІІ.19.1</w:t>
      </w:r>
      <w:r w:rsidRPr="00C954BF">
        <w:rPr>
          <w:rFonts w:ascii="Times New Roman" w:hAnsi="Times New Roman" w:cs="Times New Roman"/>
          <w:b/>
          <w:lang w:val="uk-UA"/>
        </w:rPr>
        <w:tab/>
        <w:t>Умови допустимості витрат</w:t>
      </w:r>
    </w:p>
    <w:p w:rsidR="001261AB" w:rsidRPr="00C954BF" w:rsidRDefault="001261AB" w:rsidP="001261AB">
      <w:pPr>
        <w:spacing w:after="120"/>
        <w:jc w:val="both"/>
        <w:rPr>
          <w:rFonts w:ascii="Times New Roman" w:hAnsi="Times New Roman" w:cs="Times New Roman"/>
          <w:lang w:val="uk-UA"/>
        </w:rPr>
      </w:pPr>
      <w:r w:rsidRPr="00C954BF">
        <w:rPr>
          <w:rFonts w:ascii="Times New Roman" w:hAnsi="Times New Roman" w:cs="Times New Roman"/>
          <w:lang w:val="uk-UA"/>
        </w:rPr>
        <w:t xml:space="preserve">«Допустимі витрати» діяльності – це витрати, фактично понесені </w:t>
      </w:r>
      <w:r>
        <w:rPr>
          <w:rFonts w:ascii="Times New Roman" w:hAnsi="Times New Roman" w:cs="Times New Roman"/>
          <w:lang w:val="uk-UA"/>
        </w:rPr>
        <w:t>б</w:t>
      </w:r>
      <w:r w:rsidRPr="00C954BF">
        <w:rPr>
          <w:rFonts w:ascii="Times New Roman" w:hAnsi="Times New Roman" w:cs="Times New Roman"/>
          <w:lang w:val="uk-UA"/>
        </w:rPr>
        <w:t xml:space="preserve">енефіціаром, </w:t>
      </w:r>
      <w:r>
        <w:rPr>
          <w:rFonts w:ascii="Times New Roman" w:hAnsi="Times New Roman" w:cs="Times New Roman"/>
          <w:lang w:val="uk-UA"/>
        </w:rPr>
        <w:t>які</w:t>
      </w:r>
      <w:r w:rsidRPr="00C954BF">
        <w:rPr>
          <w:rFonts w:ascii="Times New Roman" w:hAnsi="Times New Roman" w:cs="Times New Roman"/>
          <w:lang w:val="uk-UA"/>
        </w:rPr>
        <w:t xml:space="preserve"> відповідають нижчезазначеним критеріям:</w:t>
      </w:r>
    </w:p>
    <w:p w:rsidR="001261AB" w:rsidRPr="00C954BF" w:rsidRDefault="001261AB" w:rsidP="001261AB">
      <w:pPr>
        <w:pStyle w:val="ListDash"/>
        <w:numPr>
          <w:ilvl w:val="0"/>
          <w:numId w:val="105"/>
        </w:numPr>
        <w:tabs>
          <w:tab w:val="clear" w:pos="1418"/>
        </w:tabs>
        <w:spacing w:after="120"/>
        <w:ind w:left="851" w:hanging="567"/>
        <w:jc w:val="both"/>
        <w:rPr>
          <w:color w:val="000000"/>
          <w:sz w:val="24"/>
          <w:szCs w:val="24"/>
          <w:lang w:val="uk-UA"/>
        </w:rPr>
      </w:pPr>
      <w:r w:rsidRPr="00C954BF">
        <w:rPr>
          <w:sz w:val="24"/>
          <w:szCs w:val="24"/>
          <w:lang w:val="uk-UA"/>
        </w:rPr>
        <w:t>вони були понесені протягом періоду, визначеного у Статті I.2.2 Угоди, за винятком витрат, пов’язаних</w:t>
      </w:r>
      <w:r>
        <w:rPr>
          <w:sz w:val="24"/>
          <w:szCs w:val="24"/>
          <w:lang w:val="uk-UA"/>
        </w:rPr>
        <w:t xml:space="preserve"> з</w:t>
      </w:r>
      <w:r w:rsidRPr="00C954BF">
        <w:rPr>
          <w:sz w:val="24"/>
          <w:szCs w:val="24"/>
          <w:lang w:val="uk-UA"/>
        </w:rPr>
        <w:t xml:space="preserve"> подачею </w:t>
      </w:r>
      <w:r>
        <w:rPr>
          <w:sz w:val="24"/>
          <w:szCs w:val="24"/>
          <w:lang w:val="uk-UA"/>
        </w:rPr>
        <w:t>платіжної вимоги</w:t>
      </w:r>
      <w:r w:rsidRPr="00C954BF">
        <w:rPr>
          <w:sz w:val="24"/>
          <w:szCs w:val="24"/>
          <w:lang w:val="uk-UA"/>
        </w:rPr>
        <w:t xml:space="preserve"> про виплату остаточного платежу та відповідної супровідної документації, описаної у Статті ІІ.23.2 і І.4.1;</w:t>
      </w:r>
    </w:p>
    <w:p w:rsidR="001261AB" w:rsidRPr="00C954BF" w:rsidRDefault="001261AB" w:rsidP="001261AB">
      <w:pPr>
        <w:pStyle w:val="ListDash"/>
        <w:numPr>
          <w:ilvl w:val="0"/>
          <w:numId w:val="105"/>
        </w:numPr>
        <w:tabs>
          <w:tab w:val="clear" w:pos="1418"/>
        </w:tabs>
        <w:spacing w:after="120"/>
        <w:ind w:left="851" w:hanging="567"/>
        <w:jc w:val="both"/>
        <w:rPr>
          <w:color w:val="000000"/>
          <w:sz w:val="24"/>
          <w:szCs w:val="24"/>
          <w:lang w:val="uk-UA"/>
        </w:rPr>
      </w:pPr>
      <w:r w:rsidRPr="00C954BF">
        <w:rPr>
          <w:sz w:val="24"/>
          <w:szCs w:val="24"/>
          <w:lang w:val="uk-UA"/>
        </w:rPr>
        <w:t xml:space="preserve">вони </w:t>
      </w:r>
      <w:r>
        <w:rPr>
          <w:sz w:val="24"/>
          <w:szCs w:val="24"/>
          <w:lang w:val="uk-UA"/>
        </w:rPr>
        <w:t>вказані у кошторисі, який міститься у</w:t>
      </w:r>
      <w:r w:rsidRPr="00C954BF">
        <w:rPr>
          <w:sz w:val="24"/>
          <w:szCs w:val="24"/>
          <w:lang w:val="uk-UA"/>
        </w:rPr>
        <w:t xml:space="preserve"> Додатку ІІІ;</w:t>
      </w:r>
    </w:p>
    <w:p w:rsidR="001261AB" w:rsidRPr="00C954BF" w:rsidRDefault="001261AB" w:rsidP="001261AB">
      <w:pPr>
        <w:pStyle w:val="ListDash"/>
        <w:numPr>
          <w:ilvl w:val="0"/>
          <w:numId w:val="105"/>
        </w:numPr>
        <w:tabs>
          <w:tab w:val="clear" w:pos="1418"/>
        </w:tabs>
        <w:spacing w:after="120"/>
        <w:ind w:left="851" w:hanging="567"/>
        <w:jc w:val="both"/>
        <w:rPr>
          <w:color w:val="000000"/>
          <w:sz w:val="24"/>
          <w:szCs w:val="24"/>
          <w:lang w:val="uk-UA"/>
        </w:rPr>
      </w:pPr>
      <w:r w:rsidRPr="00C954BF">
        <w:rPr>
          <w:sz w:val="24"/>
          <w:szCs w:val="24"/>
          <w:lang w:val="uk-UA"/>
        </w:rPr>
        <w:t xml:space="preserve">вони були понесені у зв’язку з діяльністю, описаною </w:t>
      </w:r>
      <w:r>
        <w:rPr>
          <w:sz w:val="24"/>
          <w:szCs w:val="24"/>
          <w:lang w:val="uk-UA"/>
        </w:rPr>
        <w:t>у</w:t>
      </w:r>
      <w:r w:rsidRPr="00C954BF">
        <w:rPr>
          <w:sz w:val="24"/>
          <w:szCs w:val="24"/>
          <w:lang w:val="uk-UA"/>
        </w:rPr>
        <w:t xml:space="preserve"> Додатку І, і необхідні для її здійснення;</w:t>
      </w:r>
    </w:p>
    <w:p w:rsidR="001261AB" w:rsidRPr="00C954BF" w:rsidRDefault="001261AB" w:rsidP="001261AB">
      <w:pPr>
        <w:pStyle w:val="ListDash"/>
        <w:numPr>
          <w:ilvl w:val="0"/>
          <w:numId w:val="105"/>
        </w:numPr>
        <w:tabs>
          <w:tab w:val="clear" w:pos="1418"/>
        </w:tabs>
        <w:spacing w:after="120"/>
        <w:ind w:left="851" w:hanging="567"/>
        <w:jc w:val="both"/>
        <w:rPr>
          <w:color w:val="000000"/>
          <w:sz w:val="24"/>
          <w:szCs w:val="24"/>
          <w:lang w:val="uk-UA"/>
        </w:rPr>
      </w:pPr>
      <w:r w:rsidRPr="00C954BF">
        <w:rPr>
          <w:sz w:val="24"/>
          <w:szCs w:val="24"/>
          <w:lang w:val="uk-UA"/>
        </w:rPr>
        <w:t xml:space="preserve">їх можна ідентифікувати та перевірити, зокрема, вони повинні бути внесені до звітної документації та оформлені відповідно до стандартів бухгалтерської звітності країни реєстрації </w:t>
      </w:r>
      <w:r>
        <w:rPr>
          <w:sz w:val="24"/>
          <w:szCs w:val="24"/>
          <w:lang w:val="uk-UA"/>
        </w:rPr>
        <w:t>б</w:t>
      </w:r>
      <w:r w:rsidRPr="00C954BF">
        <w:rPr>
          <w:sz w:val="24"/>
          <w:szCs w:val="24"/>
          <w:lang w:val="uk-UA"/>
        </w:rPr>
        <w:t xml:space="preserve">енефіціара та відповідно до звичайної бухгалтерської практики </w:t>
      </w:r>
      <w:r>
        <w:rPr>
          <w:sz w:val="24"/>
          <w:szCs w:val="24"/>
          <w:lang w:val="uk-UA"/>
        </w:rPr>
        <w:t>б</w:t>
      </w:r>
      <w:r w:rsidRPr="00C954BF">
        <w:rPr>
          <w:sz w:val="24"/>
          <w:szCs w:val="24"/>
          <w:lang w:val="uk-UA"/>
        </w:rPr>
        <w:t>енефіціара;</w:t>
      </w:r>
    </w:p>
    <w:p w:rsidR="001261AB" w:rsidRPr="00C954BF" w:rsidRDefault="001261AB" w:rsidP="001261AB">
      <w:pPr>
        <w:pStyle w:val="ListDash"/>
        <w:numPr>
          <w:ilvl w:val="0"/>
          <w:numId w:val="105"/>
        </w:numPr>
        <w:tabs>
          <w:tab w:val="clear" w:pos="1418"/>
        </w:tabs>
        <w:spacing w:after="120"/>
        <w:ind w:left="851" w:hanging="567"/>
        <w:jc w:val="both"/>
        <w:rPr>
          <w:color w:val="000000"/>
          <w:sz w:val="24"/>
          <w:szCs w:val="24"/>
          <w:lang w:val="uk-UA"/>
        </w:rPr>
      </w:pPr>
      <w:r w:rsidRPr="00C954BF">
        <w:rPr>
          <w:sz w:val="24"/>
          <w:szCs w:val="24"/>
          <w:lang w:val="uk-UA"/>
        </w:rPr>
        <w:t>вони відповідають вимогам застосовного податкового</w:t>
      </w:r>
      <w:r>
        <w:rPr>
          <w:sz w:val="24"/>
          <w:szCs w:val="24"/>
          <w:lang w:val="uk-UA"/>
        </w:rPr>
        <w:t xml:space="preserve"> та соціального законодавства;</w:t>
      </w:r>
    </w:p>
    <w:p w:rsidR="001261AB" w:rsidRPr="00C954BF" w:rsidRDefault="001261AB" w:rsidP="001261AB">
      <w:pPr>
        <w:pStyle w:val="ListDash"/>
        <w:numPr>
          <w:ilvl w:val="0"/>
          <w:numId w:val="105"/>
        </w:numPr>
        <w:tabs>
          <w:tab w:val="clear" w:pos="1418"/>
        </w:tabs>
        <w:spacing w:after="120"/>
        <w:ind w:left="851" w:hanging="567"/>
        <w:jc w:val="both"/>
        <w:rPr>
          <w:color w:val="000000"/>
          <w:sz w:val="24"/>
          <w:szCs w:val="24"/>
          <w:lang w:val="uk-UA"/>
        </w:rPr>
      </w:pPr>
      <w:r w:rsidRPr="00C954BF">
        <w:rPr>
          <w:sz w:val="24"/>
          <w:szCs w:val="24"/>
          <w:lang w:val="uk-UA"/>
        </w:rPr>
        <w:t xml:space="preserve">вони є </w:t>
      </w:r>
      <w:r>
        <w:rPr>
          <w:sz w:val="24"/>
          <w:szCs w:val="24"/>
          <w:lang w:val="uk-UA"/>
        </w:rPr>
        <w:t>прийнятними</w:t>
      </w:r>
      <w:r w:rsidRPr="00C954BF">
        <w:rPr>
          <w:sz w:val="24"/>
          <w:szCs w:val="24"/>
          <w:lang w:val="uk-UA"/>
        </w:rPr>
        <w:t>, виправданими та відповідають вимогам надійного фінансового менеджменту, зокрема, принципам економії та ефективності.</w:t>
      </w:r>
    </w:p>
    <w:p w:rsidR="001261AB" w:rsidRPr="00C954BF" w:rsidRDefault="001261AB" w:rsidP="001261AB">
      <w:pPr>
        <w:spacing w:after="120"/>
        <w:ind w:left="709" w:hanging="709"/>
        <w:jc w:val="both"/>
        <w:rPr>
          <w:rFonts w:ascii="Times New Roman" w:hAnsi="Times New Roman" w:cs="Times New Roman"/>
          <w:b/>
          <w:lang w:val="uk-UA"/>
        </w:rPr>
      </w:pPr>
      <w:bookmarkStart w:id="39" w:name="bookmark30"/>
      <w:r w:rsidRPr="00C954BF">
        <w:rPr>
          <w:rFonts w:ascii="Times New Roman" w:hAnsi="Times New Roman" w:cs="Times New Roman"/>
          <w:b/>
          <w:lang w:val="uk-UA"/>
        </w:rPr>
        <w:t>II.19.2</w:t>
      </w:r>
      <w:r w:rsidRPr="00C954BF">
        <w:rPr>
          <w:rFonts w:ascii="Times New Roman" w:hAnsi="Times New Roman" w:cs="Times New Roman"/>
          <w:b/>
          <w:lang w:val="uk-UA"/>
        </w:rPr>
        <w:tab/>
        <w:t>Допустимі прямі витрати</w:t>
      </w:r>
    </w:p>
    <w:p w:rsidR="001261AB" w:rsidRPr="00C954BF" w:rsidRDefault="001261AB" w:rsidP="001261AB">
      <w:pPr>
        <w:spacing w:after="120"/>
        <w:jc w:val="both"/>
        <w:rPr>
          <w:rFonts w:ascii="Times New Roman" w:hAnsi="Times New Roman" w:cs="Times New Roman"/>
          <w:lang w:val="uk-UA"/>
        </w:rPr>
      </w:pPr>
      <w:r w:rsidRPr="00C954BF">
        <w:rPr>
          <w:rFonts w:ascii="Times New Roman" w:hAnsi="Times New Roman" w:cs="Times New Roman"/>
          <w:lang w:val="uk-UA"/>
        </w:rPr>
        <w:t>«Прямі витрати» діяльн</w:t>
      </w:r>
      <w:r>
        <w:rPr>
          <w:rFonts w:ascii="Times New Roman" w:hAnsi="Times New Roman" w:cs="Times New Roman"/>
          <w:lang w:val="uk-UA"/>
        </w:rPr>
        <w:t>ості</w:t>
      </w:r>
      <w:r w:rsidRPr="00C954BF">
        <w:rPr>
          <w:rFonts w:ascii="Times New Roman" w:hAnsi="Times New Roman" w:cs="Times New Roman"/>
          <w:lang w:val="uk-UA"/>
        </w:rPr>
        <w:t xml:space="preserve"> – це такі </w:t>
      </w:r>
      <w:r>
        <w:rPr>
          <w:rFonts w:ascii="Times New Roman" w:hAnsi="Times New Roman" w:cs="Times New Roman"/>
          <w:lang w:val="uk-UA"/>
        </w:rPr>
        <w:t>конкретні</w:t>
      </w:r>
      <w:r w:rsidRPr="00C954BF">
        <w:rPr>
          <w:rFonts w:ascii="Times New Roman" w:hAnsi="Times New Roman" w:cs="Times New Roman"/>
          <w:lang w:val="uk-UA"/>
        </w:rPr>
        <w:t xml:space="preserve"> витрати, що безпосередньо пов’язані зі здійсненням діяльності і, отже, можуть бути безпосередньо списані на її рахунок. Такі витрати не можуть включати непрямі витрати.</w:t>
      </w:r>
    </w:p>
    <w:p w:rsidR="001261AB" w:rsidRPr="00C954BF" w:rsidRDefault="001261AB" w:rsidP="001261AB">
      <w:pPr>
        <w:spacing w:after="120"/>
        <w:jc w:val="both"/>
        <w:rPr>
          <w:rFonts w:ascii="Times New Roman" w:hAnsi="Times New Roman" w:cs="Times New Roman"/>
          <w:lang w:val="uk-UA"/>
        </w:rPr>
      </w:pPr>
      <w:r w:rsidRPr="00C954BF">
        <w:rPr>
          <w:rFonts w:ascii="Times New Roman" w:hAnsi="Times New Roman" w:cs="Times New Roman"/>
          <w:lang w:val="uk-UA"/>
        </w:rPr>
        <w:t>Щоб бути допустимими, прямі витрати мають відповідати вимогам допустимості, викладеним у Статті ІІ.19.1.</w:t>
      </w:r>
    </w:p>
    <w:bookmarkEnd w:id="39"/>
    <w:p w:rsidR="001261AB" w:rsidRPr="00C954BF" w:rsidRDefault="001261AB" w:rsidP="001261AB">
      <w:pPr>
        <w:spacing w:after="120"/>
        <w:jc w:val="both"/>
        <w:rPr>
          <w:rFonts w:ascii="Times New Roman" w:hAnsi="Times New Roman" w:cs="Times New Roman"/>
          <w:lang w:val="uk-UA"/>
        </w:rPr>
      </w:pPr>
      <w:r w:rsidRPr="00C954BF">
        <w:rPr>
          <w:rFonts w:ascii="Times New Roman" w:hAnsi="Times New Roman" w:cs="Times New Roman"/>
          <w:lang w:val="uk-UA"/>
        </w:rPr>
        <w:t>Зокрема, наступні категорії витрат вважаються допустимими прямими витратами, за умови, що вони відповідають вимогам допустимості, зазначеним у Статті ІІ.19.1, а також наступним вимогам:</w:t>
      </w:r>
    </w:p>
    <w:p w:rsidR="001261AB" w:rsidRPr="00C954BF" w:rsidRDefault="001261AB" w:rsidP="001261AB">
      <w:pPr>
        <w:pStyle w:val="afb"/>
        <w:numPr>
          <w:ilvl w:val="0"/>
          <w:numId w:val="106"/>
        </w:numPr>
        <w:spacing w:after="120"/>
        <w:ind w:left="567" w:hanging="567"/>
        <w:jc w:val="both"/>
        <w:rPr>
          <w:color w:val="000000"/>
          <w:szCs w:val="24"/>
          <w:lang w:val="uk-UA"/>
        </w:rPr>
      </w:pPr>
      <w:r w:rsidRPr="00C954BF">
        <w:rPr>
          <w:color w:val="000000"/>
          <w:szCs w:val="24"/>
          <w:lang w:val="uk-UA"/>
        </w:rPr>
        <w:t xml:space="preserve">витрати на виконавців, що залучені на підставі договору з </w:t>
      </w:r>
      <w:r>
        <w:rPr>
          <w:color w:val="000000"/>
          <w:szCs w:val="24"/>
          <w:lang w:val="uk-UA"/>
        </w:rPr>
        <w:t>б</w:t>
      </w:r>
      <w:r w:rsidRPr="00C954BF">
        <w:rPr>
          <w:color w:val="000000"/>
          <w:szCs w:val="24"/>
          <w:lang w:val="uk-UA"/>
        </w:rPr>
        <w:t>енефіціаром або аналогічного документу про призначення і закріплений за діяльністю, що включають фактичну оплату та відповідні відрахування і податки, а також інші статутні витрати, включені до грошового утримання, за умови, що такі витрати відповідають звичайн</w:t>
      </w:r>
      <w:r w:rsidR="003A3F9F">
        <w:rPr>
          <w:color w:val="000000"/>
          <w:szCs w:val="24"/>
          <w:lang w:val="uk-UA"/>
        </w:rPr>
        <w:t>ому порядку винагородження б</w:t>
      </w:r>
      <w:r w:rsidRPr="00C954BF">
        <w:rPr>
          <w:color w:val="000000"/>
          <w:szCs w:val="24"/>
          <w:lang w:val="uk-UA"/>
        </w:rPr>
        <w:t>енефіціар</w:t>
      </w:r>
      <w:r w:rsidR="003A3F9F">
        <w:rPr>
          <w:color w:val="000000"/>
          <w:szCs w:val="24"/>
          <w:lang w:val="uk-UA"/>
        </w:rPr>
        <w:t>а</w:t>
      </w:r>
      <w:r w:rsidRPr="00C954BF">
        <w:rPr>
          <w:color w:val="000000"/>
          <w:szCs w:val="24"/>
          <w:lang w:val="uk-UA"/>
        </w:rPr>
        <w:t xml:space="preserve">; такі витрати можуть також включати додаткове </w:t>
      </w:r>
      <w:r w:rsidR="003A3F9F">
        <w:rPr>
          <w:color w:val="000000"/>
          <w:szCs w:val="24"/>
          <w:lang w:val="uk-UA"/>
        </w:rPr>
        <w:t>винагородження</w:t>
      </w:r>
      <w:r w:rsidRPr="00C954BF">
        <w:rPr>
          <w:color w:val="000000"/>
          <w:szCs w:val="24"/>
          <w:lang w:val="uk-UA"/>
        </w:rPr>
        <w:t>, включно з виплатами на підставі додаткових угод, незалежно від характеру таких угод, за умови, що такі виплати здійснюються послідовно, коли вимагається здійснення відповідних робіт або залучення експертів, незалежно від джерела фінансування.</w:t>
      </w:r>
    </w:p>
    <w:p w:rsidR="003A3F9F" w:rsidRPr="00C954BF" w:rsidRDefault="003A3F9F" w:rsidP="003A3F9F">
      <w:pPr>
        <w:spacing w:after="120"/>
        <w:ind w:left="567"/>
        <w:jc w:val="both"/>
        <w:rPr>
          <w:rFonts w:ascii="Times New Roman" w:hAnsi="Times New Roman" w:cs="Times New Roman"/>
          <w:lang w:val="uk-UA"/>
        </w:rPr>
      </w:pPr>
      <w:r w:rsidRPr="00C954BF">
        <w:rPr>
          <w:rFonts w:ascii="Times New Roman" w:hAnsi="Times New Roman" w:cs="Times New Roman"/>
          <w:lang w:val="uk-UA"/>
        </w:rPr>
        <w:t xml:space="preserve">Відповідні витрати на оплату представників державних адміністративних органів є допустимими у тій мірі, у якій вони стосуються витрат на </w:t>
      </w:r>
      <w:r>
        <w:rPr>
          <w:rFonts w:ascii="Times New Roman" w:hAnsi="Times New Roman" w:cs="Times New Roman"/>
          <w:lang w:val="uk-UA"/>
        </w:rPr>
        <w:t>діяльність</w:t>
      </w:r>
      <w:r w:rsidRPr="00C954BF">
        <w:rPr>
          <w:rFonts w:ascii="Times New Roman" w:hAnsi="Times New Roman" w:cs="Times New Roman"/>
          <w:lang w:val="uk-UA"/>
        </w:rPr>
        <w:t>, як</w:t>
      </w:r>
      <w:r>
        <w:rPr>
          <w:rFonts w:ascii="Times New Roman" w:hAnsi="Times New Roman" w:cs="Times New Roman"/>
          <w:lang w:val="uk-UA"/>
        </w:rPr>
        <w:t>у</w:t>
      </w:r>
      <w:r w:rsidRPr="00C954BF">
        <w:rPr>
          <w:rFonts w:ascii="Times New Roman" w:hAnsi="Times New Roman" w:cs="Times New Roman"/>
          <w:lang w:val="uk-UA"/>
        </w:rPr>
        <w:t xml:space="preserve"> </w:t>
      </w:r>
      <w:r>
        <w:rPr>
          <w:rFonts w:ascii="Times New Roman" w:hAnsi="Times New Roman" w:cs="Times New Roman"/>
          <w:lang w:val="uk-UA"/>
        </w:rPr>
        <w:t>відповідний державний орган не виконував би</w:t>
      </w:r>
      <w:r w:rsidRPr="00C954BF">
        <w:rPr>
          <w:rFonts w:ascii="Times New Roman" w:hAnsi="Times New Roman" w:cs="Times New Roman"/>
          <w:lang w:val="uk-UA"/>
        </w:rPr>
        <w:t>, якби не здійснюва</w:t>
      </w:r>
      <w:r>
        <w:rPr>
          <w:rFonts w:ascii="Times New Roman" w:hAnsi="Times New Roman" w:cs="Times New Roman"/>
          <w:lang w:val="uk-UA"/>
        </w:rPr>
        <w:t>вс</w:t>
      </w:r>
      <w:r w:rsidRPr="00C954BF">
        <w:rPr>
          <w:rFonts w:ascii="Times New Roman" w:hAnsi="Times New Roman" w:cs="Times New Roman"/>
          <w:lang w:val="uk-UA"/>
        </w:rPr>
        <w:t>я відповідн</w:t>
      </w:r>
      <w:r>
        <w:rPr>
          <w:rFonts w:ascii="Times New Roman" w:hAnsi="Times New Roman" w:cs="Times New Roman"/>
          <w:lang w:val="uk-UA"/>
        </w:rPr>
        <w:t>ий проект</w:t>
      </w:r>
      <w:r w:rsidRPr="00C954BF">
        <w:rPr>
          <w:rFonts w:ascii="Times New Roman" w:hAnsi="Times New Roman" w:cs="Times New Roman"/>
          <w:lang w:val="uk-UA"/>
        </w:rPr>
        <w:t xml:space="preserve"> діяльність;</w:t>
      </w:r>
    </w:p>
    <w:p w:rsidR="003A3F9F" w:rsidRPr="00C954BF" w:rsidRDefault="003A3F9F" w:rsidP="003A3F9F">
      <w:pPr>
        <w:pStyle w:val="afb"/>
        <w:numPr>
          <w:ilvl w:val="0"/>
          <w:numId w:val="106"/>
        </w:numPr>
        <w:spacing w:after="120"/>
        <w:ind w:left="567" w:hanging="567"/>
        <w:contextualSpacing w:val="0"/>
        <w:jc w:val="both"/>
        <w:rPr>
          <w:color w:val="000000"/>
          <w:szCs w:val="24"/>
          <w:lang w:val="uk-UA"/>
        </w:rPr>
      </w:pPr>
      <w:r w:rsidRPr="00C954BF">
        <w:rPr>
          <w:color w:val="000000"/>
          <w:szCs w:val="24"/>
          <w:lang w:val="uk-UA"/>
        </w:rPr>
        <w:t xml:space="preserve">транспортні витрати та відповідні відшкодування, за умови, що вони відповідають звичайній практиці </w:t>
      </w:r>
      <w:r>
        <w:rPr>
          <w:color w:val="000000"/>
          <w:szCs w:val="24"/>
          <w:lang w:val="uk-UA"/>
        </w:rPr>
        <w:t>б</w:t>
      </w:r>
      <w:r w:rsidRPr="00C954BF">
        <w:rPr>
          <w:color w:val="000000"/>
          <w:szCs w:val="24"/>
          <w:lang w:val="uk-UA"/>
        </w:rPr>
        <w:t>енефіціара щодо транспортних витрат та не перевищують норм, що їх щорічно затверджує Комісія;</w:t>
      </w:r>
    </w:p>
    <w:p w:rsidR="003A3F9F" w:rsidRPr="00C954BF" w:rsidRDefault="003A3F9F" w:rsidP="003A3F9F">
      <w:pPr>
        <w:pStyle w:val="afb"/>
        <w:numPr>
          <w:ilvl w:val="0"/>
          <w:numId w:val="106"/>
        </w:numPr>
        <w:spacing w:after="120"/>
        <w:ind w:left="567" w:hanging="567"/>
        <w:contextualSpacing w:val="0"/>
        <w:jc w:val="both"/>
        <w:rPr>
          <w:color w:val="000000"/>
          <w:szCs w:val="24"/>
          <w:lang w:val="uk-UA"/>
        </w:rPr>
      </w:pPr>
      <w:r w:rsidRPr="00C954BF">
        <w:rPr>
          <w:color w:val="000000"/>
          <w:szCs w:val="24"/>
          <w:lang w:val="uk-UA"/>
        </w:rPr>
        <w:t xml:space="preserve">витрати на амортизацію обладнання (нового або такого, що було у вжитку), вказані у бухгалтерських звітах </w:t>
      </w:r>
      <w:r>
        <w:rPr>
          <w:color w:val="000000"/>
          <w:szCs w:val="24"/>
          <w:lang w:val="uk-UA"/>
        </w:rPr>
        <w:t>б</w:t>
      </w:r>
      <w:r w:rsidRPr="00C954BF">
        <w:rPr>
          <w:color w:val="000000"/>
          <w:szCs w:val="24"/>
          <w:lang w:val="uk-UA"/>
        </w:rPr>
        <w:t xml:space="preserve">енефіціара, за умови, що актив було придбано згідно з положеннями Статті ІІ.9 і списано відповідно до міжнародних стандартів </w:t>
      </w:r>
      <w:r w:rsidRPr="00C954BF">
        <w:rPr>
          <w:color w:val="000000"/>
          <w:szCs w:val="24"/>
          <w:lang w:val="uk-UA"/>
        </w:rPr>
        <w:lastRenderedPageBreak/>
        <w:t xml:space="preserve">бухгалтерського обліку та звичайної практики бухгалтерського обліку </w:t>
      </w:r>
      <w:r>
        <w:rPr>
          <w:color w:val="000000"/>
          <w:szCs w:val="24"/>
          <w:lang w:val="uk-UA"/>
        </w:rPr>
        <w:t>б</w:t>
      </w:r>
      <w:r w:rsidRPr="00C954BF">
        <w:rPr>
          <w:color w:val="000000"/>
          <w:szCs w:val="24"/>
          <w:lang w:val="uk-UA"/>
        </w:rPr>
        <w:t>енефіціара; допустимими є також витрати на оренду обладнання чи інших активів, за умови, що такі витрати не перевищують витрати на амортизацію подібного обладнання чи активів і не включають жодних фінансових зборів;</w:t>
      </w:r>
    </w:p>
    <w:p w:rsidR="00445F7D" w:rsidRPr="00C954BF" w:rsidRDefault="00445F7D" w:rsidP="00445F7D">
      <w:pPr>
        <w:pStyle w:val="afb"/>
        <w:spacing w:after="120"/>
        <w:ind w:left="567"/>
        <w:contextualSpacing w:val="0"/>
        <w:jc w:val="both"/>
        <w:rPr>
          <w:color w:val="000000"/>
          <w:szCs w:val="24"/>
          <w:lang w:val="uk-UA"/>
        </w:rPr>
      </w:pPr>
      <w:r w:rsidRPr="00C954BF">
        <w:rPr>
          <w:color w:val="000000"/>
          <w:szCs w:val="24"/>
          <w:lang w:val="uk-UA"/>
        </w:rPr>
        <w:t>Агентство може враховувати лише частину витрат на амортизацію чи оренду обладнання, що відповідає періоду, вказаному у Статті І.2.2 та нормі фактичного використання для цілей здійснення діяльності. В якості винятку, Спеціальні умови можуть  передбачати допустимість повної суми витрат на придбання обладнання, коли це виправдано характером діяльності та середовища, в якому використовується обладнання чи актив.</w:t>
      </w:r>
    </w:p>
    <w:p w:rsidR="00445F7D" w:rsidRPr="00C954BF" w:rsidRDefault="00445F7D" w:rsidP="00445F7D">
      <w:pPr>
        <w:pStyle w:val="afb"/>
        <w:numPr>
          <w:ilvl w:val="0"/>
          <w:numId w:val="106"/>
        </w:numPr>
        <w:spacing w:after="120"/>
        <w:ind w:left="567" w:hanging="567"/>
        <w:contextualSpacing w:val="0"/>
        <w:jc w:val="both"/>
        <w:rPr>
          <w:color w:val="000000"/>
          <w:szCs w:val="24"/>
          <w:lang w:val="uk-UA"/>
        </w:rPr>
      </w:pPr>
      <w:r w:rsidRPr="00C954BF">
        <w:rPr>
          <w:color w:val="000000"/>
          <w:szCs w:val="24"/>
          <w:lang w:val="uk-UA"/>
        </w:rPr>
        <w:t>в</w:t>
      </w:r>
      <w:r>
        <w:rPr>
          <w:color w:val="000000"/>
          <w:szCs w:val="24"/>
          <w:lang w:val="uk-UA"/>
        </w:rPr>
        <w:t>артість</w:t>
      </w:r>
      <w:r w:rsidRPr="00C954BF">
        <w:rPr>
          <w:color w:val="000000"/>
          <w:szCs w:val="24"/>
          <w:lang w:val="uk-UA"/>
        </w:rPr>
        <w:t xml:space="preserve"> витратн</w:t>
      </w:r>
      <w:r>
        <w:rPr>
          <w:color w:val="000000"/>
          <w:szCs w:val="24"/>
          <w:lang w:val="uk-UA"/>
        </w:rPr>
        <w:t>их</w:t>
      </w:r>
      <w:r w:rsidRPr="00C954BF">
        <w:rPr>
          <w:color w:val="000000"/>
          <w:szCs w:val="24"/>
          <w:lang w:val="uk-UA"/>
        </w:rPr>
        <w:t xml:space="preserve"> матеріал</w:t>
      </w:r>
      <w:r>
        <w:rPr>
          <w:color w:val="000000"/>
          <w:szCs w:val="24"/>
          <w:lang w:val="uk-UA"/>
        </w:rPr>
        <w:t>ів</w:t>
      </w:r>
      <w:r w:rsidRPr="00C954BF">
        <w:rPr>
          <w:color w:val="000000"/>
          <w:szCs w:val="24"/>
          <w:lang w:val="uk-UA"/>
        </w:rPr>
        <w:t xml:space="preserve">, за умови, що їх придбано згідно зі Статтею ІІ.9 і </w:t>
      </w:r>
      <w:r>
        <w:rPr>
          <w:color w:val="000000"/>
          <w:szCs w:val="24"/>
          <w:lang w:val="uk-UA"/>
        </w:rPr>
        <w:t xml:space="preserve">вони використовуються </w:t>
      </w:r>
      <w:r w:rsidRPr="00C954BF">
        <w:rPr>
          <w:color w:val="000000"/>
          <w:szCs w:val="24"/>
          <w:lang w:val="uk-UA"/>
        </w:rPr>
        <w:t>безпосередньо в</w:t>
      </w:r>
      <w:r>
        <w:rPr>
          <w:color w:val="000000"/>
          <w:szCs w:val="24"/>
          <w:lang w:val="uk-UA"/>
        </w:rPr>
        <w:t xml:space="preserve"> рамках</w:t>
      </w:r>
      <w:r w:rsidRPr="00C954BF">
        <w:rPr>
          <w:color w:val="000000"/>
          <w:szCs w:val="24"/>
          <w:lang w:val="uk-UA"/>
        </w:rPr>
        <w:t xml:space="preserve"> діяльності;</w:t>
      </w:r>
    </w:p>
    <w:p w:rsidR="00445F7D" w:rsidRPr="00C954BF" w:rsidRDefault="00445F7D" w:rsidP="00445F7D">
      <w:pPr>
        <w:pStyle w:val="afb"/>
        <w:numPr>
          <w:ilvl w:val="0"/>
          <w:numId w:val="106"/>
        </w:numPr>
        <w:spacing w:after="120"/>
        <w:ind w:left="567" w:hanging="567"/>
        <w:contextualSpacing w:val="0"/>
        <w:jc w:val="both"/>
        <w:rPr>
          <w:color w:val="000000"/>
          <w:szCs w:val="24"/>
          <w:lang w:val="uk-UA"/>
        </w:rPr>
      </w:pPr>
      <w:r w:rsidRPr="00C954BF">
        <w:rPr>
          <w:color w:val="000000"/>
          <w:szCs w:val="24"/>
          <w:lang w:val="uk-UA"/>
        </w:rPr>
        <w:t>витрати, безпосередньо зумовлені положеннями цієї Угоди (витрати на поширення інформації, спеціальне оцінювання діяльності, аудит, переклад, відтворення тощо), включаючи видатки на будь-які фінансові гарантії, за умови, що відповідні послуги придбано згідно зі Статтею ІІ.9;</w:t>
      </w:r>
    </w:p>
    <w:p w:rsidR="00445F7D" w:rsidRPr="00C954BF" w:rsidRDefault="00445F7D" w:rsidP="00445F7D">
      <w:pPr>
        <w:pStyle w:val="afb"/>
        <w:numPr>
          <w:ilvl w:val="0"/>
          <w:numId w:val="106"/>
        </w:numPr>
        <w:spacing w:after="120"/>
        <w:ind w:left="567" w:hanging="567"/>
        <w:contextualSpacing w:val="0"/>
        <w:jc w:val="both"/>
        <w:rPr>
          <w:color w:val="000000"/>
          <w:szCs w:val="24"/>
          <w:lang w:val="uk-UA"/>
        </w:rPr>
      </w:pPr>
      <w:r w:rsidRPr="00C954BF">
        <w:rPr>
          <w:color w:val="000000"/>
          <w:szCs w:val="24"/>
          <w:lang w:val="uk-UA"/>
        </w:rPr>
        <w:t>витрати,</w:t>
      </w:r>
      <w:r>
        <w:rPr>
          <w:color w:val="000000"/>
          <w:szCs w:val="24"/>
          <w:lang w:val="uk-UA"/>
        </w:rPr>
        <w:t xml:space="preserve"> понесені за</w:t>
      </w:r>
      <w:r w:rsidRPr="00C954BF">
        <w:rPr>
          <w:color w:val="000000"/>
          <w:szCs w:val="24"/>
          <w:lang w:val="uk-UA"/>
        </w:rPr>
        <w:t xml:space="preserve"> контракт</w:t>
      </w:r>
      <w:r>
        <w:rPr>
          <w:color w:val="000000"/>
          <w:szCs w:val="24"/>
          <w:lang w:val="uk-UA"/>
        </w:rPr>
        <w:t>ами</w:t>
      </w:r>
      <w:r w:rsidRPr="00C954BF">
        <w:rPr>
          <w:color w:val="000000"/>
          <w:szCs w:val="24"/>
          <w:lang w:val="uk-UA"/>
        </w:rPr>
        <w:t xml:space="preserve"> субпідряду у значенні Статті ІІ.10, за умови дотримання умов </w:t>
      </w:r>
      <w:r>
        <w:rPr>
          <w:color w:val="000000"/>
          <w:szCs w:val="24"/>
          <w:lang w:val="uk-UA"/>
        </w:rPr>
        <w:t>цієї</w:t>
      </w:r>
      <w:r w:rsidRPr="00C954BF">
        <w:rPr>
          <w:color w:val="000000"/>
          <w:szCs w:val="24"/>
          <w:lang w:val="uk-UA"/>
        </w:rPr>
        <w:t xml:space="preserve"> Статті;</w:t>
      </w:r>
    </w:p>
    <w:p w:rsidR="00445F7D" w:rsidRPr="00C954BF" w:rsidRDefault="00445F7D" w:rsidP="00445F7D">
      <w:pPr>
        <w:pStyle w:val="afb"/>
        <w:numPr>
          <w:ilvl w:val="0"/>
          <w:numId w:val="106"/>
        </w:numPr>
        <w:spacing w:after="120"/>
        <w:ind w:left="567" w:hanging="567"/>
        <w:contextualSpacing w:val="0"/>
        <w:jc w:val="both"/>
        <w:rPr>
          <w:color w:val="000000"/>
          <w:szCs w:val="24"/>
          <w:lang w:val="uk-UA"/>
        </w:rPr>
      </w:pPr>
      <w:r w:rsidRPr="00C954BF">
        <w:rPr>
          <w:color w:val="000000"/>
          <w:szCs w:val="24"/>
          <w:lang w:val="uk-UA"/>
        </w:rPr>
        <w:t>витрати, пов’язані з наданням фінансової допомоги третім особам у значенні Статті ІІ.11, за умови дотримання умов зазначеної Статті;</w:t>
      </w:r>
    </w:p>
    <w:p w:rsidR="00445F7D" w:rsidRPr="00C954BF" w:rsidRDefault="00445F7D" w:rsidP="00445F7D">
      <w:pPr>
        <w:pStyle w:val="afb"/>
        <w:numPr>
          <w:ilvl w:val="0"/>
          <w:numId w:val="106"/>
        </w:numPr>
        <w:spacing w:after="120"/>
        <w:ind w:left="567" w:hanging="567"/>
        <w:contextualSpacing w:val="0"/>
        <w:jc w:val="both"/>
        <w:rPr>
          <w:color w:val="000000"/>
          <w:szCs w:val="24"/>
          <w:lang w:val="uk-UA"/>
        </w:rPr>
      </w:pPr>
      <w:r w:rsidRPr="00C954BF">
        <w:rPr>
          <w:color w:val="000000"/>
          <w:szCs w:val="24"/>
          <w:lang w:val="uk-UA"/>
        </w:rPr>
        <w:t>мита, податки та збори, сплачені Бенефіціаром, а саме, податок на додану вартість (ПДВ), за умови, що їх включено до допустимих прямих витрат, і якщо у цій Угоді не вказано інше.</w:t>
      </w:r>
    </w:p>
    <w:p w:rsidR="00445F7D" w:rsidRPr="00E71016" w:rsidRDefault="00445F7D" w:rsidP="00445F7D">
      <w:pPr>
        <w:spacing w:after="120"/>
        <w:ind w:left="567" w:hanging="567"/>
        <w:jc w:val="both"/>
        <w:rPr>
          <w:rFonts w:ascii="Times New Roman" w:hAnsi="Times New Roman" w:cs="Times New Roman"/>
          <w:b/>
          <w:lang w:val="uk-UA"/>
        </w:rPr>
      </w:pPr>
      <w:bookmarkStart w:id="40" w:name="bookmark31"/>
      <w:r w:rsidRPr="00E71016">
        <w:rPr>
          <w:rFonts w:ascii="Times New Roman" w:hAnsi="Times New Roman" w:cs="Times New Roman"/>
          <w:b/>
          <w:lang w:val="uk-UA"/>
        </w:rPr>
        <w:t>II.19.3</w:t>
      </w:r>
      <w:r w:rsidRPr="00E71016">
        <w:rPr>
          <w:rFonts w:ascii="Times New Roman" w:hAnsi="Times New Roman" w:cs="Times New Roman"/>
          <w:b/>
          <w:lang w:val="uk-UA"/>
        </w:rPr>
        <w:tab/>
        <w:t>Допустимі непрямі витрати</w:t>
      </w:r>
    </w:p>
    <w:p w:rsidR="00445F7D" w:rsidRPr="00E71016" w:rsidRDefault="00445F7D" w:rsidP="00445F7D">
      <w:pPr>
        <w:spacing w:after="120"/>
        <w:jc w:val="both"/>
        <w:rPr>
          <w:rFonts w:ascii="Times New Roman" w:hAnsi="Times New Roman" w:cs="Times New Roman"/>
          <w:lang w:val="uk-UA"/>
        </w:rPr>
      </w:pPr>
      <w:r w:rsidRPr="00E71016">
        <w:rPr>
          <w:rFonts w:ascii="Times New Roman" w:hAnsi="Times New Roman" w:cs="Times New Roman"/>
          <w:lang w:val="uk-UA"/>
        </w:rPr>
        <w:t>«Допустимі непрямі витрати» на діяльність – це витрати, які не можуть бути ідентифіковані як питомі витрати, безпосередньо пов’язані зі здійсненням діяльності, і, отже, не можуть бути безпосередньо віднесені на її рахунок. Такі витрати не можуть включати будь-яких витрат, ідентифікованих або оголошених допустимими прямими витратами.</w:t>
      </w:r>
    </w:p>
    <w:bookmarkEnd w:id="40"/>
    <w:p w:rsidR="00445F7D" w:rsidRPr="00E71016" w:rsidRDefault="00445F7D" w:rsidP="00445F7D">
      <w:pPr>
        <w:spacing w:after="120"/>
        <w:jc w:val="both"/>
        <w:rPr>
          <w:rFonts w:ascii="Times New Roman" w:hAnsi="Times New Roman" w:cs="Times New Roman"/>
          <w:lang w:val="uk-UA"/>
        </w:rPr>
      </w:pPr>
      <w:r w:rsidRPr="00E71016">
        <w:rPr>
          <w:rFonts w:ascii="Times New Roman" w:hAnsi="Times New Roman" w:cs="Times New Roman"/>
          <w:lang w:val="uk-UA"/>
        </w:rPr>
        <w:t>Щоб відповідати вимогам допустимості, непрямі витрати мають представляти справедливу частину сукупних накладних видатків бенефіціара і мають відповідати вимогам допустимості, викладеним у Статті ІІ.19.1.</w:t>
      </w:r>
    </w:p>
    <w:p w:rsidR="00445F7D" w:rsidRPr="00C954BF" w:rsidRDefault="00445F7D" w:rsidP="00445F7D">
      <w:pPr>
        <w:spacing w:after="120"/>
        <w:jc w:val="both"/>
        <w:rPr>
          <w:rFonts w:ascii="Times New Roman" w:hAnsi="Times New Roman" w:cs="Times New Roman"/>
          <w:lang w:val="uk-UA"/>
        </w:rPr>
      </w:pPr>
      <w:r w:rsidRPr="00E71016">
        <w:rPr>
          <w:rFonts w:ascii="Times New Roman" w:hAnsi="Times New Roman" w:cs="Times New Roman"/>
          <w:lang w:val="uk-UA"/>
        </w:rPr>
        <w:t>Якщо Статт</w:t>
      </w:r>
      <w:r w:rsidR="004511DD" w:rsidRPr="00E71016">
        <w:rPr>
          <w:rFonts w:ascii="Times New Roman" w:hAnsi="Times New Roman" w:cs="Times New Roman"/>
          <w:lang w:val="uk-UA"/>
        </w:rPr>
        <w:t xml:space="preserve">ею </w:t>
      </w:r>
      <w:r w:rsidRPr="00E71016">
        <w:rPr>
          <w:rFonts w:ascii="Times New Roman" w:hAnsi="Times New Roman" w:cs="Times New Roman"/>
          <w:lang w:val="uk-UA"/>
        </w:rPr>
        <w:t xml:space="preserve">І.3 не </w:t>
      </w:r>
      <w:r w:rsidR="004511DD" w:rsidRPr="00E71016">
        <w:rPr>
          <w:rFonts w:ascii="Times New Roman" w:hAnsi="Times New Roman" w:cs="Times New Roman"/>
          <w:lang w:val="uk-UA"/>
        </w:rPr>
        <w:t>передбачено</w:t>
      </w:r>
      <w:r w:rsidRPr="00E71016">
        <w:rPr>
          <w:rFonts w:ascii="Times New Roman" w:hAnsi="Times New Roman" w:cs="Times New Roman"/>
          <w:lang w:val="uk-UA"/>
        </w:rPr>
        <w:t xml:space="preserve"> інше, допустимі непрямі витрати декларуються за фіксованою ставкою на рівні не більше 7% від загальної суми допустимих прямих витрат.</w:t>
      </w:r>
    </w:p>
    <w:p w:rsidR="00656B7B" w:rsidRPr="00C954BF" w:rsidRDefault="00656B7B" w:rsidP="00656B7B">
      <w:pPr>
        <w:spacing w:after="120"/>
        <w:jc w:val="both"/>
        <w:rPr>
          <w:rFonts w:ascii="Times New Roman" w:hAnsi="Times New Roman" w:cs="Times New Roman"/>
          <w:b/>
          <w:lang w:val="uk-UA"/>
        </w:rPr>
      </w:pPr>
      <w:bookmarkStart w:id="41" w:name="bookmark32"/>
      <w:r w:rsidRPr="00C954BF">
        <w:rPr>
          <w:rFonts w:ascii="Times New Roman" w:hAnsi="Times New Roman" w:cs="Times New Roman"/>
          <w:b/>
          <w:lang w:val="uk-UA"/>
        </w:rPr>
        <w:t>II.19.4</w:t>
      </w:r>
      <w:r w:rsidRPr="00C954BF">
        <w:rPr>
          <w:rFonts w:ascii="Times New Roman" w:hAnsi="Times New Roman" w:cs="Times New Roman"/>
          <w:b/>
          <w:lang w:val="uk-UA"/>
        </w:rPr>
        <w:tab/>
        <w:t>Недопустимі витрати</w:t>
      </w:r>
    </w:p>
    <w:p w:rsidR="00656B7B" w:rsidRPr="00C954BF" w:rsidRDefault="00656B7B" w:rsidP="00656B7B">
      <w:pPr>
        <w:spacing w:after="120"/>
        <w:jc w:val="both"/>
        <w:rPr>
          <w:rFonts w:ascii="Times New Roman" w:hAnsi="Times New Roman" w:cs="Times New Roman"/>
          <w:lang w:val="uk-UA"/>
        </w:rPr>
      </w:pPr>
      <w:r w:rsidRPr="00C954BF">
        <w:rPr>
          <w:rFonts w:ascii="Times New Roman" w:hAnsi="Times New Roman" w:cs="Times New Roman"/>
          <w:lang w:val="uk-UA"/>
        </w:rPr>
        <w:t>Окрім будь-яких інших витрат, що не відповідають вимогам, викладеним у Статті ІІ.19.1, перераховані нижче витрати не вважаються допустимими:</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прибуток на капітал;</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заборгованість та витрати на обслуговування заборгованості;</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резерв на покриття збитків або боргу;</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заборгований відсоток;</w:t>
      </w:r>
    </w:p>
    <w:bookmarkEnd w:id="41"/>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сумнівні борги;</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курсові збитки;</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витрати на відрахування в Агентства, стягнені банком Бенефіціара;</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lastRenderedPageBreak/>
        <w:t xml:space="preserve">витрати, задекларовані </w:t>
      </w:r>
      <w:r>
        <w:rPr>
          <w:color w:val="000000"/>
          <w:szCs w:val="24"/>
          <w:lang w:val="uk-UA"/>
        </w:rPr>
        <w:t>б</w:t>
      </w:r>
      <w:r w:rsidRPr="00C954BF">
        <w:rPr>
          <w:color w:val="000000"/>
          <w:szCs w:val="24"/>
          <w:lang w:val="uk-UA"/>
        </w:rPr>
        <w:t xml:space="preserve">енефіціаром в рамках здійснення іншої діяльності, що фінансується грантом з бюджету Європейського Союзу (включно з грантами, наданими Країною-членом, які фінансуються з бюджету Європейського Союзу, і грантами, наданими іншими органами, окрім Агентства, для цілей виконання бюджету Європейського Союзу); зокрема, непрямі витрати не є допустимими за грантом на діяльність, наданим </w:t>
      </w:r>
      <w:proofErr w:type="spellStart"/>
      <w:r>
        <w:rPr>
          <w:color w:val="000000"/>
          <w:szCs w:val="24"/>
          <w:lang w:val="uk-UA"/>
        </w:rPr>
        <w:t>б</w:t>
      </w:r>
      <w:r w:rsidRPr="00C954BF">
        <w:rPr>
          <w:color w:val="000000"/>
          <w:szCs w:val="24"/>
          <w:lang w:val="uk-UA"/>
        </w:rPr>
        <w:t>енефіціарові</w:t>
      </w:r>
      <w:proofErr w:type="spellEnd"/>
      <w:r w:rsidRPr="00C954BF">
        <w:rPr>
          <w:color w:val="000000"/>
          <w:szCs w:val="24"/>
          <w:lang w:val="uk-UA"/>
        </w:rPr>
        <w:t xml:space="preserve">, який вже одержав грант на діяльність, що фінансується з бюджету Європейського Союзу, протягом періоду, про який </w:t>
      </w:r>
      <w:r>
        <w:rPr>
          <w:color w:val="000000"/>
          <w:szCs w:val="24"/>
          <w:lang w:val="uk-UA"/>
        </w:rPr>
        <w:t>й</w:t>
      </w:r>
      <w:r w:rsidRPr="00C954BF">
        <w:rPr>
          <w:color w:val="000000"/>
          <w:szCs w:val="24"/>
          <w:lang w:val="uk-UA"/>
        </w:rPr>
        <w:t>деться;</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bookmarkStart w:id="42" w:name="bookmark33"/>
      <w:r w:rsidRPr="00C954BF">
        <w:rPr>
          <w:color w:val="000000"/>
          <w:szCs w:val="24"/>
          <w:lang w:val="uk-UA"/>
        </w:rPr>
        <w:t>негрошові внески від третіх осіб;</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зайві або необачливі видатки;</w:t>
      </w:r>
    </w:p>
    <w:p w:rsidR="00656B7B" w:rsidRPr="00C954BF" w:rsidRDefault="00656B7B" w:rsidP="00656B7B">
      <w:pPr>
        <w:pStyle w:val="afb"/>
        <w:numPr>
          <w:ilvl w:val="0"/>
          <w:numId w:val="107"/>
        </w:numPr>
        <w:spacing w:after="120"/>
        <w:ind w:left="567" w:hanging="567"/>
        <w:contextualSpacing w:val="0"/>
        <w:jc w:val="both"/>
        <w:rPr>
          <w:color w:val="000000"/>
          <w:szCs w:val="24"/>
          <w:lang w:val="uk-UA"/>
        </w:rPr>
      </w:pPr>
      <w:r w:rsidRPr="00C954BF">
        <w:rPr>
          <w:color w:val="000000"/>
          <w:szCs w:val="24"/>
          <w:lang w:val="uk-UA"/>
        </w:rPr>
        <w:t>утриманий ПДВ.</w:t>
      </w:r>
    </w:p>
    <w:p w:rsidR="00656B7B" w:rsidRPr="00C954BF" w:rsidRDefault="00656B7B" w:rsidP="00CA0EC9">
      <w:pPr>
        <w:pStyle w:val="2"/>
        <w:rPr>
          <w:lang w:val="uk-UA"/>
        </w:rPr>
      </w:pPr>
      <w:bookmarkStart w:id="43" w:name="_Toc441674368"/>
      <w:bookmarkEnd w:id="42"/>
      <w:r w:rsidRPr="00C954BF">
        <w:rPr>
          <w:lang w:val="uk-UA"/>
        </w:rPr>
        <w:t>СТАТТЯ ІІ.20 – МОЖЛИВІСТЬ ІДЕНТИФІКАЦІЇ ТА ПЕРЕВІРКИ ЗАДЕКЛАРОВАНИХ СУМ</w:t>
      </w:r>
      <w:bookmarkEnd w:id="43"/>
    </w:p>
    <w:p w:rsidR="00656B7B" w:rsidRPr="00C954BF" w:rsidRDefault="00656B7B" w:rsidP="00656B7B">
      <w:pPr>
        <w:spacing w:after="120"/>
        <w:jc w:val="both"/>
        <w:rPr>
          <w:rFonts w:ascii="Times New Roman" w:hAnsi="Times New Roman" w:cs="Times New Roman"/>
          <w:b/>
          <w:lang w:val="uk-UA"/>
        </w:rPr>
      </w:pPr>
      <w:r w:rsidRPr="00C954BF">
        <w:rPr>
          <w:rFonts w:ascii="Times New Roman" w:hAnsi="Times New Roman" w:cs="Times New Roman"/>
          <w:b/>
          <w:lang w:val="uk-UA"/>
        </w:rPr>
        <w:t>ІІ.20.1</w:t>
      </w:r>
      <w:r w:rsidRPr="00C954BF">
        <w:rPr>
          <w:rFonts w:ascii="Times New Roman" w:hAnsi="Times New Roman" w:cs="Times New Roman"/>
          <w:b/>
          <w:lang w:val="uk-UA"/>
        </w:rPr>
        <w:tab/>
        <w:t>Відшкодування фактичних витрат</w:t>
      </w:r>
    </w:p>
    <w:p w:rsidR="000F39E7" w:rsidRPr="00C954BF" w:rsidRDefault="000F39E7" w:rsidP="000F39E7">
      <w:pPr>
        <w:spacing w:after="120"/>
        <w:ind w:left="705"/>
        <w:jc w:val="both"/>
        <w:rPr>
          <w:rFonts w:ascii="Times New Roman" w:hAnsi="Times New Roman" w:cs="Times New Roman"/>
          <w:lang w:val="uk-UA"/>
        </w:rPr>
      </w:pPr>
      <w:r w:rsidRPr="00C954BF">
        <w:rPr>
          <w:rFonts w:ascii="Times New Roman" w:hAnsi="Times New Roman" w:cs="Times New Roman"/>
          <w:lang w:val="uk-UA"/>
        </w:rPr>
        <w:t>Якщо, відповідно до Статті І.3(</w:t>
      </w:r>
      <w:r w:rsidRPr="00C954BF">
        <w:rPr>
          <w:rFonts w:ascii="Times New Roman" w:hAnsi="Times New Roman" w:cs="Times New Roman"/>
        </w:rPr>
        <w:t>a</w:t>
      </w:r>
      <w:r w:rsidRPr="00C954BF">
        <w:rPr>
          <w:rFonts w:ascii="Times New Roman" w:hAnsi="Times New Roman" w:cs="Times New Roman"/>
          <w:lang w:val="uk-UA"/>
        </w:rPr>
        <w:t>)(</w:t>
      </w:r>
      <w:proofErr w:type="spellStart"/>
      <w:r w:rsidRPr="00C954BF">
        <w:rPr>
          <w:rStyle w:val="af1"/>
          <w:rFonts w:eastAsia="Courier New"/>
          <w:sz w:val="24"/>
          <w:szCs w:val="24"/>
        </w:rPr>
        <w:t>i</w:t>
      </w:r>
      <w:proofErr w:type="spellEnd"/>
      <w:r w:rsidRPr="00C954BF">
        <w:rPr>
          <w:rFonts w:ascii="Times New Roman" w:hAnsi="Times New Roman" w:cs="Times New Roman"/>
          <w:lang w:val="uk-UA"/>
        </w:rPr>
        <w:t xml:space="preserve">), грант набуває форми відшкодування фактичних витрат, </w:t>
      </w:r>
      <w:r>
        <w:rPr>
          <w:rFonts w:ascii="Times New Roman" w:hAnsi="Times New Roman" w:cs="Times New Roman"/>
          <w:lang w:val="uk-UA"/>
        </w:rPr>
        <w:t>б</w:t>
      </w:r>
      <w:r w:rsidRPr="00C954BF">
        <w:rPr>
          <w:rFonts w:ascii="Times New Roman" w:hAnsi="Times New Roman" w:cs="Times New Roman"/>
          <w:lang w:val="uk-UA"/>
        </w:rPr>
        <w:t xml:space="preserve">енефіціар зобов’язаний заявити в якості допустимих витрат </w:t>
      </w:r>
      <w:r>
        <w:rPr>
          <w:rFonts w:ascii="Times New Roman" w:hAnsi="Times New Roman" w:cs="Times New Roman"/>
          <w:lang w:val="uk-UA"/>
        </w:rPr>
        <w:t>т</w:t>
      </w:r>
      <w:r w:rsidRPr="00C954BF">
        <w:rPr>
          <w:rFonts w:ascii="Times New Roman" w:hAnsi="Times New Roman" w:cs="Times New Roman"/>
          <w:lang w:val="uk-UA"/>
        </w:rPr>
        <w:t xml:space="preserve">і витрати, </w:t>
      </w:r>
      <w:r>
        <w:rPr>
          <w:rFonts w:ascii="Times New Roman" w:hAnsi="Times New Roman" w:cs="Times New Roman"/>
          <w:lang w:val="uk-UA"/>
        </w:rPr>
        <w:t xml:space="preserve">які він </w:t>
      </w:r>
      <w:r w:rsidRPr="00C954BF">
        <w:rPr>
          <w:rFonts w:ascii="Times New Roman" w:hAnsi="Times New Roman" w:cs="Times New Roman"/>
          <w:lang w:val="uk-UA"/>
        </w:rPr>
        <w:t xml:space="preserve">фактично </w:t>
      </w:r>
      <w:r>
        <w:rPr>
          <w:rFonts w:ascii="Times New Roman" w:hAnsi="Times New Roman" w:cs="Times New Roman"/>
          <w:lang w:val="uk-UA"/>
        </w:rPr>
        <w:t>зазнав</w:t>
      </w:r>
      <w:r w:rsidRPr="00C954BF">
        <w:rPr>
          <w:rFonts w:ascii="Times New Roman" w:hAnsi="Times New Roman" w:cs="Times New Roman"/>
          <w:lang w:val="uk-UA"/>
        </w:rPr>
        <w:t xml:space="preserve"> </w:t>
      </w:r>
      <w:r>
        <w:rPr>
          <w:rFonts w:ascii="Times New Roman" w:hAnsi="Times New Roman" w:cs="Times New Roman"/>
          <w:lang w:val="uk-UA"/>
        </w:rPr>
        <w:t xml:space="preserve">при виконанні </w:t>
      </w:r>
      <w:r w:rsidRPr="00C954BF">
        <w:rPr>
          <w:rFonts w:ascii="Times New Roman" w:hAnsi="Times New Roman" w:cs="Times New Roman"/>
          <w:lang w:val="uk-UA"/>
        </w:rPr>
        <w:t>діяльності.</w:t>
      </w:r>
    </w:p>
    <w:p w:rsidR="000F39E7" w:rsidRPr="00C954BF" w:rsidRDefault="000F39E7" w:rsidP="000F39E7">
      <w:pPr>
        <w:spacing w:after="120"/>
        <w:ind w:left="705"/>
        <w:jc w:val="both"/>
        <w:rPr>
          <w:rFonts w:ascii="Times New Roman" w:hAnsi="Times New Roman" w:cs="Times New Roman"/>
          <w:lang w:val="uk-UA"/>
        </w:rPr>
      </w:pPr>
      <w:r>
        <w:rPr>
          <w:rFonts w:ascii="Times New Roman" w:hAnsi="Times New Roman" w:cs="Times New Roman"/>
          <w:lang w:val="uk-UA"/>
        </w:rPr>
        <w:t xml:space="preserve">В </w:t>
      </w:r>
      <w:r w:rsidRPr="00C954BF">
        <w:rPr>
          <w:rFonts w:ascii="Times New Roman" w:hAnsi="Times New Roman" w:cs="Times New Roman"/>
          <w:lang w:val="uk-UA"/>
        </w:rPr>
        <w:t xml:space="preserve">контексті перевірок або аудиту згідно зі Статтею ІІ.27, </w:t>
      </w:r>
      <w:r>
        <w:rPr>
          <w:rFonts w:ascii="Times New Roman" w:hAnsi="Times New Roman" w:cs="Times New Roman"/>
          <w:lang w:val="uk-UA"/>
        </w:rPr>
        <w:t>б</w:t>
      </w:r>
      <w:r w:rsidRPr="00C954BF">
        <w:rPr>
          <w:rFonts w:ascii="Times New Roman" w:hAnsi="Times New Roman" w:cs="Times New Roman"/>
          <w:lang w:val="uk-UA"/>
        </w:rPr>
        <w:t>енефіціар повинен</w:t>
      </w:r>
      <w:r>
        <w:rPr>
          <w:rFonts w:ascii="Times New Roman" w:hAnsi="Times New Roman" w:cs="Times New Roman"/>
          <w:lang w:val="uk-UA"/>
        </w:rPr>
        <w:t xml:space="preserve"> на вимогу</w:t>
      </w:r>
      <w:r w:rsidRPr="00C954BF">
        <w:rPr>
          <w:rFonts w:ascii="Times New Roman" w:hAnsi="Times New Roman" w:cs="Times New Roman"/>
          <w:lang w:val="uk-UA"/>
        </w:rPr>
        <w:t xml:space="preserve"> надати відповідну супровідну документацію для підтвердження задекларованих витрат, наприклад, контракти, рахунки-фактури та бухгалтерські рахунки. Окрім того, звичайний порядок ведення бухгалтерського обліку та внутрішнього контролю </w:t>
      </w:r>
      <w:r>
        <w:rPr>
          <w:rFonts w:ascii="Times New Roman" w:hAnsi="Times New Roman" w:cs="Times New Roman"/>
          <w:lang w:val="uk-UA"/>
        </w:rPr>
        <w:t>б</w:t>
      </w:r>
      <w:r w:rsidRPr="00C954BF">
        <w:rPr>
          <w:rFonts w:ascii="Times New Roman" w:hAnsi="Times New Roman" w:cs="Times New Roman"/>
          <w:lang w:val="uk-UA"/>
        </w:rPr>
        <w:t>енефіціара повинен забезпечувати можливість безпосереднього узгодження задекларованих сум із сумами, вказаними в його бухгалтерській звітності, а також із сумами, вказаними в супровідній документації.</w:t>
      </w:r>
    </w:p>
    <w:p w:rsidR="000F39E7" w:rsidRPr="00C954BF" w:rsidRDefault="000F39E7" w:rsidP="000F39E7">
      <w:pPr>
        <w:spacing w:after="120"/>
        <w:jc w:val="both"/>
        <w:rPr>
          <w:rFonts w:ascii="Times New Roman" w:hAnsi="Times New Roman" w:cs="Times New Roman"/>
          <w:b/>
          <w:lang w:val="uk-UA"/>
        </w:rPr>
      </w:pPr>
      <w:bookmarkStart w:id="44" w:name="bookmark34"/>
      <w:r w:rsidRPr="00C954BF">
        <w:rPr>
          <w:rFonts w:ascii="Times New Roman" w:hAnsi="Times New Roman" w:cs="Times New Roman"/>
          <w:b/>
          <w:lang w:val="uk-UA"/>
        </w:rPr>
        <w:t>ІІ.20.2</w:t>
      </w:r>
      <w:r w:rsidRPr="00C954BF">
        <w:rPr>
          <w:rFonts w:ascii="Times New Roman" w:hAnsi="Times New Roman" w:cs="Times New Roman"/>
          <w:b/>
          <w:lang w:val="uk-UA"/>
        </w:rPr>
        <w:tab/>
        <w:t>Відшкодування нормативних одиничних витрат або одиничного внеску</w:t>
      </w:r>
    </w:p>
    <w:p w:rsidR="000F39E7" w:rsidRPr="00C954BF" w:rsidRDefault="000F39E7" w:rsidP="000F39E7">
      <w:pPr>
        <w:spacing w:after="120"/>
        <w:ind w:left="705"/>
        <w:jc w:val="both"/>
        <w:rPr>
          <w:rFonts w:ascii="Times New Roman" w:hAnsi="Times New Roman" w:cs="Times New Roman"/>
          <w:lang w:val="uk-UA"/>
        </w:rPr>
      </w:pPr>
      <w:r w:rsidRPr="00C954BF">
        <w:rPr>
          <w:rFonts w:ascii="Times New Roman" w:hAnsi="Times New Roman" w:cs="Times New Roman"/>
          <w:lang w:val="uk-UA"/>
        </w:rPr>
        <w:t>Якщо, відповідно до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ii</w:t>
      </w:r>
      <w:r w:rsidRPr="00C954BF">
        <w:rPr>
          <w:rFonts w:ascii="Times New Roman" w:hAnsi="Times New Roman" w:cs="Times New Roman"/>
          <w:lang w:val="uk-UA"/>
        </w:rPr>
        <w:t>) або (</w:t>
      </w:r>
      <w:r w:rsidRPr="00C954BF">
        <w:rPr>
          <w:rFonts w:ascii="Times New Roman" w:hAnsi="Times New Roman" w:cs="Times New Roman"/>
        </w:rPr>
        <w:t>b</w:t>
      </w:r>
      <w:r w:rsidRPr="00C954BF">
        <w:rPr>
          <w:rFonts w:ascii="Times New Roman" w:hAnsi="Times New Roman" w:cs="Times New Roman"/>
          <w:lang w:val="uk-UA"/>
        </w:rPr>
        <w:t xml:space="preserve">), грант набуває форми відшкодування одиничних витрат або одиничного внеску, </w:t>
      </w:r>
      <w:r>
        <w:rPr>
          <w:rFonts w:ascii="Times New Roman" w:hAnsi="Times New Roman" w:cs="Times New Roman"/>
          <w:lang w:val="uk-UA"/>
        </w:rPr>
        <w:t>б</w:t>
      </w:r>
      <w:r w:rsidRPr="00C954BF">
        <w:rPr>
          <w:rFonts w:ascii="Times New Roman" w:hAnsi="Times New Roman" w:cs="Times New Roman"/>
          <w:lang w:val="uk-UA"/>
        </w:rPr>
        <w:t>енефіціар зобов’язаний заявити в якості допустимих витрат або запитуваного внеску суму, одержану шляхом множення суми за одиницю, вказаної у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ii</w:t>
      </w:r>
      <w:r w:rsidRPr="00C954BF">
        <w:rPr>
          <w:rFonts w:ascii="Times New Roman" w:hAnsi="Times New Roman" w:cs="Times New Roman"/>
          <w:lang w:val="uk-UA"/>
        </w:rPr>
        <w:t>) або (</w:t>
      </w:r>
      <w:r w:rsidRPr="00C954BF">
        <w:rPr>
          <w:rFonts w:ascii="Times New Roman" w:hAnsi="Times New Roman" w:cs="Times New Roman"/>
        </w:rPr>
        <w:t>b</w:t>
      </w:r>
      <w:r w:rsidRPr="00C954BF">
        <w:rPr>
          <w:rFonts w:ascii="Times New Roman" w:hAnsi="Times New Roman" w:cs="Times New Roman"/>
          <w:lang w:val="uk-UA"/>
        </w:rPr>
        <w:t>) на фактичну кількість використаних або вироблених одиниць.</w:t>
      </w:r>
    </w:p>
    <w:bookmarkEnd w:id="44"/>
    <w:p w:rsidR="000F39E7" w:rsidRPr="00C954BF" w:rsidRDefault="000F39E7" w:rsidP="000F39E7">
      <w:pPr>
        <w:spacing w:after="120"/>
        <w:ind w:left="705"/>
        <w:jc w:val="both"/>
        <w:rPr>
          <w:rFonts w:ascii="Times New Roman" w:hAnsi="Times New Roman" w:cs="Times New Roman"/>
          <w:lang w:val="uk-UA"/>
        </w:rPr>
      </w:pPr>
      <w:r>
        <w:rPr>
          <w:rFonts w:ascii="Times New Roman" w:hAnsi="Times New Roman" w:cs="Times New Roman"/>
          <w:lang w:val="uk-UA"/>
        </w:rPr>
        <w:t>В</w:t>
      </w:r>
      <w:r w:rsidRPr="00C954BF">
        <w:rPr>
          <w:rFonts w:ascii="Times New Roman" w:hAnsi="Times New Roman" w:cs="Times New Roman"/>
          <w:lang w:val="uk-UA"/>
        </w:rPr>
        <w:t xml:space="preserve"> контексті перевірок або аудиту згідно зі Статтею ІІ.27, </w:t>
      </w:r>
      <w:r w:rsidR="00B13A9F">
        <w:rPr>
          <w:rFonts w:ascii="Times New Roman" w:hAnsi="Times New Roman" w:cs="Times New Roman"/>
          <w:lang w:val="uk-UA"/>
        </w:rPr>
        <w:t>б</w:t>
      </w:r>
      <w:r w:rsidRPr="00C954BF">
        <w:rPr>
          <w:rFonts w:ascii="Times New Roman" w:hAnsi="Times New Roman" w:cs="Times New Roman"/>
          <w:lang w:val="uk-UA"/>
        </w:rPr>
        <w:t xml:space="preserve">енефіціар повинен </w:t>
      </w:r>
      <w:r w:rsidR="00B13A9F">
        <w:rPr>
          <w:rFonts w:ascii="Times New Roman" w:hAnsi="Times New Roman" w:cs="Times New Roman"/>
          <w:lang w:val="uk-UA"/>
        </w:rPr>
        <w:t>на вимогу</w:t>
      </w:r>
      <w:r w:rsidRPr="00C954BF">
        <w:rPr>
          <w:rFonts w:ascii="Times New Roman" w:hAnsi="Times New Roman" w:cs="Times New Roman"/>
          <w:lang w:val="uk-UA"/>
        </w:rPr>
        <w:t xml:space="preserve"> надати відповідну супровідну документацію для підтвердження задекларованої кількості одиниць. Однак </w:t>
      </w:r>
      <w:r w:rsidR="00B13A9F">
        <w:rPr>
          <w:rFonts w:ascii="Times New Roman" w:hAnsi="Times New Roman" w:cs="Times New Roman"/>
          <w:lang w:val="uk-UA"/>
        </w:rPr>
        <w:t>б</w:t>
      </w:r>
      <w:r w:rsidRPr="00C954BF">
        <w:rPr>
          <w:rFonts w:ascii="Times New Roman" w:hAnsi="Times New Roman" w:cs="Times New Roman"/>
          <w:lang w:val="uk-UA"/>
        </w:rPr>
        <w:t>енефіціар</w:t>
      </w:r>
      <w:r w:rsidR="00B13A9F">
        <w:rPr>
          <w:rFonts w:ascii="Times New Roman" w:hAnsi="Times New Roman" w:cs="Times New Roman"/>
          <w:lang w:val="uk-UA"/>
        </w:rPr>
        <w:t>у не потрібно</w:t>
      </w:r>
      <w:r w:rsidRPr="00C954BF">
        <w:rPr>
          <w:rFonts w:ascii="Times New Roman" w:hAnsi="Times New Roman" w:cs="Times New Roman"/>
          <w:lang w:val="uk-UA"/>
        </w:rPr>
        <w:t xml:space="preserve"> визначати покриті фактичні допустимі витрати або надавати супровідну документацію, зокрема, бухгалтерські звіти, для підтвердження оголошеної суми за одиницю.</w:t>
      </w:r>
    </w:p>
    <w:p w:rsidR="00B13A9F" w:rsidRPr="00C954BF" w:rsidRDefault="00B13A9F" w:rsidP="00B13A9F">
      <w:pPr>
        <w:spacing w:after="120"/>
        <w:ind w:left="705" w:hanging="705"/>
        <w:jc w:val="both"/>
        <w:rPr>
          <w:rFonts w:ascii="Times New Roman" w:hAnsi="Times New Roman" w:cs="Times New Roman"/>
          <w:b/>
          <w:lang w:val="uk-UA"/>
        </w:rPr>
      </w:pPr>
      <w:bookmarkStart w:id="45" w:name="bookmark35"/>
      <w:r w:rsidRPr="00C954BF">
        <w:rPr>
          <w:rFonts w:ascii="Times New Roman" w:hAnsi="Times New Roman" w:cs="Times New Roman"/>
          <w:b/>
          <w:lang w:val="uk-UA"/>
        </w:rPr>
        <w:t>ІІ.20.3</w:t>
      </w:r>
      <w:r w:rsidRPr="00C954BF">
        <w:rPr>
          <w:rFonts w:ascii="Times New Roman" w:hAnsi="Times New Roman" w:cs="Times New Roman"/>
          <w:b/>
          <w:lang w:val="uk-UA"/>
        </w:rPr>
        <w:tab/>
        <w:t>Відшкодування нормативних одноразових витрат або нормативних одноразових внесків</w:t>
      </w:r>
    </w:p>
    <w:p w:rsidR="00B13A9F" w:rsidRPr="00C954BF" w:rsidRDefault="00B13A9F" w:rsidP="00B13A9F">
      <w:pPr>
        <w:spacing w:after="120"/>
        <w:ind w:left="705"/>
        <w:jc w:val="both"/>
        <w:rPr>
          <w:rFonts w:ascii="Times New Roman" w:hAnsi="Times New Roman" w:cs="Times New Roman"/>
          <w:lang w:val="uk-UA"/>
        </w:rPr>
      </w:pPr>
      <w:r w:rsidRPr="00C954BF">
        <w:rPr>
          <w:rFonts w:ascii="Times New Roman" w:hAnsi="Times New Roman" w:cs="Times New Roman"/>
          <w:lang w:val="uk-UA"/>
        </w:rPr>
        <w:tab/>
        <w:t>Якщо, відповідно до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iii</w:t>
      </w:r>
      <w:r w:rsidRPr="00C954BF">
        <w:rPr>
          <w:rFonts w:ascii="Times New Roman" w:hAnsi="Times New Roman" w:cs="Times New Roman"/>
          <w:lang w:val="uk-UA"/>
        </w:rPr>
        <w:t>) або (</w:t>
      </w:r>
      <w:r w:rsidRPr="00C954BF">
        <w:rPr>
          <w:rFonts w:ascii="Times New Roman" w:hAnsi="Times New Roman" w:cs="Times New Roman"/>
        </w:rPr>
        <w:t>c</w:t>
      </w:r>
      <w:r w:rsidRPr="00C954BF">
        <w:rPr>
          <w:rFonts w:ascii="Times New Roman" w:hAnsi="Times New Roman" w:cs="Times New Roman"/>
          <w:lang w:val="uk-UA"/>
        </w:rPr>
        <w:t xml:space="preserve">), грант набуває форми відшкодування одноразових витрат або одноразового внеску, </w:t>
      </w:r>
      <w:r>
        <w:rPr>
          <w:rFonts w:ascii="Times New Roman" w:hAnsi="Times New Roman" w:cs="Times New Roman"/>
          <w:lang w:val="uk-UA"/>
        </w:rPr>
        <w:t>б</w:t>
      </w:r>
      <w:r w:rsidRPr="00C954BF">
        <w:rPr>
          <w:rFonts w:ascii="Times New Roman" w:hAnsi="Times New Roman" w:cs="Times New Roman"/>
          <w:lang w:val="uk-UA"/>
        </w:rPr>
        <w:t>енефіціар зобов’язаний заявити в якості допустимих витрат або запитуваного внеску загальну суму, вказану у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iii</w:t>
      </w:r>
      <w:r w:rsidRPr="00C954BF">
        <w:rPr>
          <w:rFonts w:ascii="Times New Roman" w:hAnsi="Times New Roman" w:cs="Times New Roman"/>
          <w:lang w:val="uk-UA"/>
        </w:rPr>
        <w:t>) або (</w:t>
      </w:r>
      <w:r w:rsidRPr="00C954BF">
        <w:rPr>
          <w:rFonts w:ascii="Times New Roman" w:hAnsi="Times New Roman" w:cs="Times New Roman"/>
        </w:rPr>
        <w:t>c</w:t>
      </w:r>
      <w:r w:rsidRPr="00C954BF">
        <w:rPr>
          <w:rFonts w:ascii="Times New Roman" w:hAnsi="Times New Roman" w:cs="Times New Roman"/>
          <w:lang w:val="uk-UA"/>
        </w:rPr>
        <w:t>), за умови належного виконання відповідних завдань або компоненту діяльності згідно з Додатком І.</w:t>
      </w:r>
    </w:p>
    <w:bookmarkEnd w:id="45"/>
    <w:p w:rsidR="00B13A9F" w:rsidRPr="00383AF3" w:rsidRDefault="00B13A9F" w:rsidP="00B13A9F">
      <w:pPr>
        <w:spacing w:after="120"/>
        <w:ind w:left="705"/>
        <w:jc w:val="both"/>
        <w:rPr>
          <w:rFonts w:ascii="Times New Roman" w:hAnsi="Times New Roman" w:cs="Times New Roman"/>
          <w:lang w:val="uk-UA"/>
        </w:rPr>
      </w:pPr>
      <w:r>
        <w:rPr>
          <w:rFonts w:ascii="Times New Roman" w:hAnsi="Times New Roman" w:cs="Times New Roman"/>
          <w:lang w:val="uk-UA"/>
        </w:rPr>
        <w:t>В</w:t>
      </w:r>
      <w:r w:rsidRPr="00C954BF">
        <w:rPr>
          <w:rFonts w:ascii="Times New Roman" w:hAnsi="Times New Roman" w:cs="Times New Roman"/>
          <w:lang w:val="uk-UA"/>
        </w:rPr>
        <w:t xml:space="preserve"> контексті перевірок або аудиту згідно зі Статтею ІІ.27, </w:t>
      </w:r>
      <w:r>
        <w:rPr>
          <w:rFonts w:ascii="Times New Roman" w:hAnsi="Times New Roman" w:cs="Times New Roman"/>
          <w:lang w:val="uk-UA"/>
        </w:rPr>
        <w:t>б</w:t>
      </w:r>
      <w:r w:rsidRPr="00C954BF">
        <w:rPr>
          <w:rFonts w:ascii="Times New Roman" w:hAnsi="Times New Roman" w:cs="Times New Roman"/>
          <w:lang w:val="uk-UA"/>
        </w:rPr>
        <w:t xml:space="preserve">енефіціар повинен </w:t>
      </w:r>
      <w:r>
        <w:rPr>
          <w:rFonts w:ascii="Times New Roman" w:hAnsi="Times New Roman" w:cs="Times New Roman"/>
          <w:lang w:val="uk-UA"/>
        </w:rPr>
        <w:t>на вимогу</w:t>
      </w:r>
      <w:r w:rsidRPr="00C954BF">
        <w:rPr>
          <w:rFonts w:ascii="Times New Roman" w:hAnsi="Times New Roman" w:cs="Times New Roman"/>
          <w:lang w:val="uk-UA"/>
        </w:rPr>
        <w:t xml:space="preserve"> надати відповідну супровідну документацію для підтвердження належного виконання завдань. Однак </w:t>
      </w:r>
      <w:r>
        <w:rPr>
          <w:rFonts w:ascii="Times New Roman" w:hAnsi="Times New Roman" w:cs="Times New Roman"/>
          <w:lang w:val="uk-UA"/>
        </w:rPr>
        <w:t>б</w:t>
      </w:r>
      <w:r w:rsidRPr="00C954BF">
        <w:rPr>
          <w:rFonts w:ascii="Times New Roman" w:hAnsi="Times New Roman" w:cs="Times New Roman"/>
          <w:lang w:val="uk-UA"/>
        </w:rPr>
        <w:t>енефіціар не зобов’язаний визначати покриті фактичні допустимі витрати або надавати супровідну документацію, зокрема, бухгалтерські звіти, для підтвердження суми, оголошеної в якості одноразово виплачуваної суми.</w:t>
      </w:r>
    </w:p>
    <w:p w:rsidR="002A4111" w:rsidRPr="00383AF3" w:rsidRDefault="002A4111" w:rsidP="00B13A9F">
      <w:pPr>
        <w:spacing w:after="120"/>
        <w:ind w:left="705"/>
        <w:jc w:val="both"/>
        <w:rPr>
          <w:rFonts w:ascii="Times New Roman" w:hAnsi="Times New Roman" w:cs="Times New Roman"/>
          <w:lang w:val="uk-UA"/>
        </w:rPr>
      </w:pPr>
    </w:p>
    <w:p w:rsidR="00B13A9F" w:rsidRPr="00C954BF" w:rsidRDefault="00B13A9F" w:rsidP="00B13A9F">
      <w:pPr>
        <w:spacing w:after="120"/>
        <w:ind w:left="705" w:hanging="705"/>
        <w:jc w:val="both"/>
        <w:rPr>
          <w:rFonts w:ascii="Times New Roman" w:hAnsi="Times New Roman" w:cs="Times New Roman"/>
          <w:b/>
          <w:lang w:val="uk-UA"/>
        </w:rPr>
      </w:pPr>
      <w:bookmarkStart w:id="46" w:name="bookmark36"/>
      <w:r w:rsidRPr="002A4111">
        <w:rPr>
          <w:rFonts w:ascii="Times New Roman" w:hAnsi="Times New Roman" w:cs="Times New Roman"/>
          <w:b/>
          <w:lang w:val="uk-UA"/>
        </w:rPr>
        <w:lastRenderedPageBreak/>
        <w:t>ІІ.20.4</w:t>
      </w:r>
      <w:r w:rsidRPr="002A4111">
        <w:rPr>
          <w:rFonts w:ascii="Times New Roman" w:hAnsi="Times New Roman" w:cs="Times New Roman"/>
          <w:b/>
          <w:lang w:val="uk-UA"/>
        </w:rPr>
        <w:tab/>
      </w:r>
      <w:r w:rsidR="002A4111" w:rsidRPr="002A4111">
        <w:rPr>
          <w:rFonts w:ascii="Times New Roman" w:hAnsi="Times New Roman" w:cs="Times New Roman"/>
          <w:b/>
          <w:lang w:val="ru-RU"/>
        </w:rPr>
        <w:t xml:space="preserve"> </w:t>
      </w:r>
      <w:r w:rsidRPr="002A4111">
        <w:rPr>
          <w:rFonts w:ascii="Times New Roman" w:hAnsi="Times New Roman" w:cs="Times New Roman"/>
          <w:b/>
          <w:lang w:val="uk-UA"/>
        </w:rPr>
        <w:t>Відшкодування нормативних витрат за єдиною ставкою або нормативного внеску за єдиною ставкою</w:t>
      </w:r>
    </w:p>
    <w:p w:rsidR="00B13A9F" w:rsidRPr="00C954BF" w:rsidRDefault="00B13A9F" w:rsidP="00B13A9F">
      <w:pPr>
        <w:spacing w:after="120"/>
        <w:ind w:left="705"/>
        <w:jc w:val="both"/>
        <w:rPr>
          <w:rFonts w:ascii="Times New Roman" w:hAnsi="Times New Roman" w:cs="Times New Roman"/>
          <w:lang w:val="uk-UA"/>
        </w:rPr>
      </w:pPr>
      <w:r w:rsidRPr="00C954BF">
        <w:rPr>
          <w:rFonts w:ascii="Times New Roman" w:hAnsi="Times New Roman" w:cs="Times New Roman"/>
          <w:lang w:val="uk-UA"/>
        </w:rPr>
        <w:t>Якщо, відповідно до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iv</w:t>
      </w:r>
      <w:r w:rsidRPr="00C954BF">
        <w:rPr>
          <w:rFonts w:ascii="Times New Roman" w:hAnsi="Times New Roman" w:cs="Times New Roman"/>
          <w:lang w:val="uk-UA"/>
        </w:rPr>
        <w:t>) або (</w:t>
      </w:r>
      <w:r w:rsidRPr="00C954BF">
        <w:rPr>
          <w:rFonts w:ascii="Times New Roman" w:hAnsi="Times New Roman" w:cs="Times New Roman"/>
        </w:rPr>
        <w:t>d</w:t>
      </w:r>
      <w:r w:rsidRPr="00C954BF">
        <w:rPr>
          <w:rFonts w:ascii="Times New Roman" w:hAnsi="Times New Roman" w:cs="Times New Roman"/>
          <w:lang w:val="uk-UA"/>
        </w:rPr>
        <w:t>), грант набуває форми відшкодування витрат за єдиною ставкою або внеску за єдиною ставкою, Бенефіціар зобов’язаний заявити в якості допустимих витрат або запитуваного внеску суму, одержану шляхом застосування єдиної ставки, вказаної у Статті І.3(</w:t>
      </w:r>
      <w:r w:rsidRPr="00C954BF">
        <w:rPr>
          <w:rFonts w:ascii="Times New Roman" w:hAnsi="Times New Roman" w:cs="Times New Roman"/>
        </w:rPr>
        <w:t>a</w:t>
      </w:r>
      <w:r w:rsidRPr="00C954BF">
        <w:rPr>
          <w:rFonts w:ascii="Times New Roman" w:hAnsi="Times New Roman" w:cs="Times New Roman"/>
          <w:lang w:val="uk-UA"/>
        </w:rPr>
        <w:t xml:space="preserve">)( </w:t>
      </w:r>
      <w:r w:rsidRPr="00C954BF">
        <w:rPr>
          <w:rFonts w:ascii="Times New Roman" w:hAnsi="Times New Roman" w:cs="Times New Roman"/>
        </w:rPr>
        <w:t>iv</w:t>
      </w:r>
      <w:r w:rsidRPr="00C954BF">
        <w:rPr>
          <w:rFonts w:ascii="Times New Roman" w:hAnsi="Times New Roman" w:cs="Times New Roman"/>
          <w:lang w:val="uk-UA"/>
        </w:rPr>
        <w:t>) або (</w:t>
      </w:r>
      <w:r w:rsidRPr="00C954BF">
        <w:rPr>
          <w:rFonts w:ascii="Times New Roman" w:hAnsi="Times New Roman" w:cs="Times New Roman"/>
        </w:rPr>
        <w:t>d</w:t>
      </w:r>
      <w:r w:rsidRPr="00C954BF">
        <w:rPr>
          <w:rFonts w:ascii="Times New Roman" w:hAnsi="Times New Roman" w:cs="Times New Roman"/>
          <w:lang w:val="uk-UA"/>
        </w:rPr>
        <w:t>).</w:t>
      </w:r>
    </w:p>
    <w:bookmarkEnd w:id="46"/>
    <w:p w:rsidR="00B13A9F" w:rsidRPr="00C954BF" w:rsidRDefault="00B13A9F" w:rsidP="00B13A9F">
      <w:pPr>
        <w:spacing w:after="120"/>
        <w:ind w:left="705"/>
        <w:jc w:val="both"/>
        <w:rPr>
          <w:rFonts w:ascii="Times New Roman" w:hAnsi="Times New Roman" w:cs="Times New Roman"/>
          <w:lang w:val="uk-UA"/>
        </w:rPr>
      </w:pPr>
      <w:r>
        <w:rPr>
          <w:rFonts w:ascii="Times New Roman" w:hAnsi="Times New Roman" w:cs="Times New Roman"/>
          <w:lang w:val="uk-UA"/>
        </w:rPr>
        <w:t>В</w:t>
      </w:r>
      <w:r w:rsidRPr="00C954BF">
        <w:rPr>
          <w:rFonts w:ascii="Times New Roman" w:hAnsi="Times New Roman" w:cs="Times New Roman"/>
          <w:lang w:val="uk-UA"/>
        </w:rPr>
        <w:t xml:space="preserve"> контексті перевірок або аудиту згідно зі Статтею ІІ.27, </w:t>
      </w:r>
      <w:r>
        <w:rPr>
          <w:rFonts w:ascii="Times New Roman" w:hAnsi="Times New Roman" w:cs="Times New Roman"/>
          <w:lang w:val="uk-UA"/>
        </w:rPr>
        <w:t>б</w:t>
      </w:r>
      <w:r w:rsidRPr="00C954BF">
        <w:rPr>
          <w:rFonts w:ascii="Times New Roman" w:hAnsi="Times New Roman" w:cs="Times New Roman"/>
          <w:lang w:val="uk-UA"/>
        </w:rPr>
        <w:t xml:space="preserve">енефіціар повинен </w:t>
      </w:r>
      <w:r>
        <w:rPr>
          <w:rFonts w:ascii="Times New Roman" w:hAnsi="Times New Roman" w:cs="Times New Roman"/>
          <w:lang w:val="uk-UA"/>
        </w:rPr>
        <w:t>на вимо</w:t>
      </w:r>
      <w:r w:rsidRPr="00C954BF">
        <w:rPr>
          <w:rFonts w:ascii="Times New Roman" w:hAnsi="Times New Roman" w:cs="Times New Roman"/>
          <w:lang w:val="uk-UA"/>
        </w:rPr>
        <w:t xml:space="preserve">гу надати відповідну супровідну документацію для підтвердження допустимих витрат або запитуваного внеску, до яких застосовується єдина ставка. Однак </w:t>
      </w:r>
      <w:r>
        <w:rPr>
          <w:rFonts w:ascii="Times New Roman" w:hAnsi="Times New Roman" w:cs="Times New Roman"/>
          <w:lang w:val="uk-UA"/>
        </w:rPr>
        <w:t>б</w:t>
      </w:r>
      <w:r w:rsidRPr="00C954BF">
        <w:rPr>
          <w:rFonts w:ascii="Times New Roman" w:hAnsi="Times New Roman" w:cs="Times New Roman"/>
          <w:lang w:val="uk-UA"/>
        </w:rPr>
        <w:t>енефіціар не зобов’язаний визначати покриті фактичні допустимі витрати або надавати супровідну документацію, зокрема, бухгалтерські звіти, для підтвердження застосованої єдиної ставки.</w:t>
      </w:r>
    </w:p>
    <w:p w:rsidR="00B13A9F" w:rsidRPr="00C954BF" w:rsidRDefault="00B13A9F" w:rsidP="00B13A9F">
      <w:pPr>
        <w:spacing w:after="120"/>
        <w:ind w:left="705" w:hanging="705"/>
        <w:jc w:val="both"/>
        <w:rPr>
          <w:rFonts w:ascii="Times New Roman" w:hAnsi="Times New Roman" w:cs="Times New Roman"/>
          <w:b/>
          <w:lang w:val="uk-UA"/>
        </w:rPr>
      </w:pPr>
      <w:bookmarkStart w:id="47" w:name="bookmark37"/>
      <w:r w:rsidRPr="00C954BF">
        <w:rPr>
          <w:rFonts w:ascii="Times New Roman" w:hAnsi="Times New Roman" w:cs="Times New Roman"/>
          <w:b/>
          <w:lang w:val="uk-UA"/>
        </w:rPr>
        <w:t>ІІ.20.5</w:t>
      </w:r>
      <w:r w:rsidRPr="00C954BF">
        <w:rPr>
          <w:rFonts w:ascii="Times New Roman" w:hAnsi="Times New Roman" w:cs="Times New Roman"/>
          <w:b/>
          <w:lang w:val="uk-UA"/>
        </w:rPr>
        <w:tab/>
        <w:t xml:space="preserve">Відшкодування витрат, задекларованих на основі звичайної практики обліку витрат </w:t>
      </w:r>
      <w:r>
        <w:rPr>
          <w:rFonts w:ascii="Times New Roman" w:hAnsi="Times New Roman" w:cs="Times New Roman"/>
          <w:b/>
          <w:lang w:val="uk-UA"/>
        </w:rPr>
        <w:t>б</w:t>
      </w:r>
      <w:r w:rsidRPr="00C954BF">
        <w:rPr>
          <w:rFonts w:ascii="Times New Roman" w:hAnsi="Times New Roman" w:cs="Times New Roman"/>
          <w:b/>
          <w:lang w:val="uk-UA"/>
        </w:rPr>
        <w:t>енефіціара</w:t>
      </w:r>
    </w:p>
    <w:bookmarkEnd w:id="47"/>
    <w:p w:rsidR="00B13A9F" w:rsidRPr="00C954BF" w:rsidRDefault="00B13A9F" w:rsidP="00B13A9F">
      <w:pPr>
        <w:spacing w:after="120"/>
        <w:ind w:left="705"/>
        <w:jc w:val="both"/>
        <w:rPr>
          <w:rFonts w:ascii="Times New Roman" w:hAnsi="Times New Roman" w:cs="Times New Roman"/>
          <w:lang w:val="uk-UA"/>
        </w:rPr>
      </w:pPr>
      <w:r w:rsidRPr="00C954BF">
        <w:rPr>
          <w:rFonts w:ascii="Times New Roman" w:hAnsi="Times New Roman" w:cs="Times New Roman"/>
          <w:lang w:val="uk-UA"/>
        </w:rPr>
        <w:t>Якщо, відповідно до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v</w:t>
      </w:r>
      <w:r w:rsidRPr="00C954BF">
        <w:rPr>
          <w:rFonts w:ascii="Times New Roman" w:hAnsi="Times New Roman" w:cs="Times New Roman"/>
          <w:lang w:val="uk-UA"/>
        </w:rPr>
        <w:t xml:space="preserve">), грант набуває форми відшкодування одиничних витрат, задекларованих на основі звичайної практики обліку витрат </w:t>
      </w:r>
      <w:r>
        <w:rPr>
          <w:rFonts w:ascii="Times New Roman" w:hAnsi="Times New Roman" w:cs="Times New Roman"/>
          <w:lang w:val="uk-UA"/>
        </w:rPr>
        <w:t>б</w:t>
      </w:r>
      <w:r w:rsidRPr="00C954BF">
        <w:rPr>
          <w:rFonts w:ascii="Times New Roman" w:hAnsi="Times New Roman" w:cs="Times New Roman"/>
          <w:lang w:val="uk-UA"/>
        </w:rPr>
        <w:t xml:space="preserve">енефіціара, </w:t>
      </w:r>
      <w:r>
        <w:rPr>
          <w:rFonts w:ascii="Times New Roman" w:hAnsi="Times New Roman" w:cs="Times New Roman"/>
          <w:lang w:val="uk-UA"/>
        </w:rPr>
        <w:t>б</w:t>
      </w:r>
      <w:r w:rsidRPr="00C954BF">
        <w:rPr>
          <w:rFonts w:ascii="Times New Roman" w:hAnsi="Times New Roman" w:cs="Times New Roman"/>
          <w:lang w:val="uk-UA"/>
        </w:rPr>
        <w:t xml:space="preserve">енефіціар зобов’язаний заявити в якості допустимих витрат суму, одержану шляхом множення суми за одиницю, обчисленої згідно з його звичайною практикою обліку витрат, на фактичну кількість використаних або вироблених одиниць. </w:t>
      </w:r>
      <w:r>
        <w:rPr>
          <w:rFonts w:ascii="Times New Roman" w:hAnsi="Times New Roman" w:cs="Times New Roman"/>
          <w:lang w:val="uk-UA"/>
        </w:rPr>
        <w:t>В</w:t>
      </w:r>
      <w:r w:rsidRPr="00C954BF">
        <w:rPr>
          <w:rFonts w:ascii="Times New Roman" w:hAnsi="Times New Roman" w:cs="Times New Roman"/>
          <w:lang w:val="uk-UA"/>
        </w:rPr>
        <w:t xml:space="preserve"> контексті перевірок або аудиту згідно зі Статтею ІІ.27, </w:t>
      </w:r>
      <w:r>
        <w:rPr>
          <w:rFonts w:ascii="Times New Roman" w:hAnsi="Times New Roman" w:cs="Times New Roman"/>
          <w:lang w:val="uk-UA"/>
        </w:rPr>
        <w:t>б</w:t>
      </w:r>
      <w:r w:rsidRPr="00C954BF">
        <w:rPr>
          <w:rFonts w:ascii="Times New Roman" w:hAnsi="Times New Roman" w:cs="Times New Roman"/>
          <w:lang w:val="uk-UA"/>
        </w:rPr>
        <w:t xml:space="preserve">енефіціар повинен </w:t>
      </w:r>
      <w:r>
        <w:rPr>
          <w:rFonts w:ascii="Times New Roman" w:hAnsi="Times New Roman" w:cs="Times New Roman"/>
          <w:lang w:val="uk-UA"/>
        </w:rPr>
        <w:t>на вимог</w:t>
      </w:r>
      <w:r w:rsidRPr="00C954BF">
        <w:rPr>
          <w:rFonts w:ascii="Times New Roman" w:hAnsi="Times New Roman" w:cs="Times New Roman"/>
          <w:lang w:val="uk-UA"/>
        </w:rPr>
        <w:t>у надати відповідну супровідну документацію для підтвердження задекларованої кількості одиниць.</w:t>
      </w:r>
    </w:p>
    <w:p w:rsidR="00B13A9F" w:rsidRPr="00C954BF" w:rsidRDefault="00B13A9F" w:rsidP="00B13A9F">
      <w:pPr>
        <w:spacing w:after="120"/>
        <w:ind w:left="705"/>
        <w:jc w:val="both"/>
        <w:rPr>
          <w:rFonts w:ascii="Times New Roman" w:hAnsi="Times New Roman" w:cs="Times New Roman"/>
          <w:lang w:val="uk-UA"/>
        </w:rPr>
      </w:pPr>
      <w:r w:rsidRPr="00C954BF">
        <w:rPr>
          <w:rFonts w:ascii="Times New Roman" w:hAnsi="Times New Roman" w:cs="Times New Roman"/>
          <w:lang w:val="uk-UA"/>
        </w:rPr>
        <w:tab/>
        <w:t>Якщо, відповідно до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v</w:t>
      </w:r>
      <w:r w:rsidRPr="00C954BF">
        <w:rPr>
          <w:rFonts w:ascii="Times New Roman" w:hAnsi="Times New Roman" w:cs="Times New Roman"/>
          <w:lang w:val="uk-UA"/>
        </w:rPr>
        <w:t xml:space="preserve">), грант набуває форми відшкодування одноразових витрат, задекларованих на основі звичайної практики обліку витрат </w:t>
      </w:r>
      <w:r>
        <w:rPr>
          <w:rFonts w:ascii="Times New Roman" w:hAnsi="Times New Roman" w:cs="Times New Roman"/>
          <w:lang w:val="uk-UA"/>
        </w:rPr>
        <w:t>б</w:t>
      </w:r>
      <w:r w:rsidRPr="00C954BF">
        <w:rPr>
          <w:rFonts w:ascii="Times New Roman" w:hAnsi="Times New Roman" w:cs="Times New Roman"/>
          <w:lang w:val="uk-UA"/>
        </w:rPr>
        <w:t xml:space="preserve">енефіціара, </w:t>
      </w:r>
      <w:r>
        <w:rPr>
          <w:rFonts w:ascii="Times New Roman" w:hAnsi="Times New Roman" w:cs="Times New Roman"/>
          <w:lang w:val="uk-UA"/>
        </w:rPr>
        <w:t>б</w:t>
      </w:r>
      <w:r w:rsidRPr="00C954BF">
        <w:rPr>
          <w:rFonts w:ascii="Times New Roman" w:hAnsi="Times New Roman" w:cs="Times New Roman"/>
          <w:lang w:val="uk-UA"/>
        </w:rPr>
        <w:t xml:space="preserve">енефіціар зобов’язаний заявити в якості допустимих витрат загальну суму, обчислену згідно з його звичайною практикою обліку витрат, за умови належного виконання відповідних завдань або компоненту діяльності. </w:t>
      </w:r>
      <w:r w:rsidR="00964E47">
        <w:rPr>
          <w:rFonts w:ascii="Times New Roman" w:hAnsi="Times New Roman" w:cs="Times New Roman"/>
          <w:lang w:val="uk-UA"/>
        </w:rPr>
        <w:t>В</w:t>
      </w:r>
      <w:r w:rsidRPr="00C954BF">
        <w:rPr>
          <w:rFonts w:ascii="Times New Roman" w:hAnsi="Times New Roman" w:cs="Times New Roman"/>
          <w:lang w:val="uk-UA"/>
        </w:rPr>
        <w:t xml:space="preserve"> контексті перевірок або аудиту згідно зі Статтею ІІ.27, </w:t>
      </w:r>
      <w:r w:rsidR="00964E47">
        <w:rPr>
          <w:rFonts w:ascii="Times New Roman" w:hAnsi="Times New Roman" w:cs="Times New Roman"/>
          <w:lang w:val="uk-UA"/>
        </w:rPr>
        <w:t>б</w:t>
      </w:r>
      <w:r w:rsidRPr="00C954BF">
        <w:rPr>
          <w:rFonts w:ascii="Times New Roman" w:hAnsi="Times New Roman" w:cs="Times New Roman"/>
          <w:lang w:val="uk-UA"/>
        </w:rPr>
        <w:t xml:space="preserve">енефіціар повинен </w:t>
      </w:r>
      <w:r w:rsidR="00964E47">
        <w:rPr>
          <w:rFonts w:ascii="Times New Roman" w:hAnsi="Times New Roman" w:cs="Times New Roman"/>
          <w:lang w:val="uk-UA"/>
        </w:rPr>
        <w:t>на вимо</w:t>
      </w:r>
      <w:r w:rsidRPr="00C954BF">
        <w:rPr>
          <w:rFonts w:ascii="Times New Roman" w:hAnsi="Times New Roman" w:cs="Times New Roman"/>
          <w:lang w:val="uk-UA"/>
        </w:rPr>
        <w:t>гу надати відповідну супровідну документацію для підтвердження належного виконання завдань.</w:t>
      </w:r>
    </w:p>
    <w:p w:rsidR="00964E47" w:rsidRPr="00C954BF" w:rsidRDefault="00964E47" w:rsidP="00964E47">
      <w:pPr>
        <w:spacing w:after="120"/>
        <w:ind w:left="705"/>
        <w:jc w:val="both"/>
        <w:rPr>
          <w:rFonts w:ascii="Times New Roman" w:hAnsi="Times New Roman" w:cs="Times New Roman"/>
          <w:lang w:val="uk-UA"/>
        </w:rPr>
      </w:pPr>
      <w:r w:rsidRPr="00C954BF">
        <w:rPr>
          <w:rFonts w:ascii="Times New Roman" w:hAnsi="Times New Roman" w:cs="Times New Roman"/>
          <w:lang w:val="uk-UA"/>
        </w:rPr>
        <w:t>Якщо, відповідно до Статті І.3(</w:t>
      </w:r>
      <w:r w:rsidRPr="00C954BF">
        <w:rPr>
          <w:rFonts w:ascii="Times New Roman" w:hAnsi="Times New Roman" w:cs="Times New Roman"/>
        </w:rPr>
        <w:t>a</w:t>
      </w:r>
      <w:r w:rsidRPr="00C954BF">
        <w:rPr>
          <w:rFonts w:ascii="Times New Roman" w:hAnsi="Times New Roman" w:cs="Times New Roman"/>
          <w:lang w:val="uk-UA"/>
        </w:rPr>
        <w:t>)(</w:t>
      </w:r>
      <w:r w:rsidRPr="00C954BF">
        <w:rPr>
          <w:rFonts w:ascii="Times New Roman" w:hAnsi="Times New Roman" w:cs="Times New Roman"/>
        </w:rPr>
        <w:t>v</w:t>
      </w:r>
      <w:r w:rsidRPr="00C954BF">
        <w:rPr>
          <w:rFonts w:ascii="Times New Roman" w:hAnsi="Times New Roman" w:cs="Times New Roman"/>
          <w:lang w:val="uk-UA"/>
        </w:rPr>
        <w:t xml:space="preserve">), грант набуває форми відшкодування витрат за єдиною ставкою, задекларованих на основі звичайної практики обліку витрат </w:t>
      </w:r>
      <w:r>
        <w:rPr>
          <w:rFonts w:ascii="Times New Roman" w:hAnsi="Times New Roman" w:cs="Times New Roman"/>
          <w:lang w:val="uk-UA"/>
        </w:rPr>
        <w:t>б</w:t>
      </w:r>
      <w:r w:rsidRPr="00C954BF">
        <w:rPr>
          <w:rFonts w:ascii="Times New Roman" w:hAnsi="Times New Roman" w:cs="Times New Roman"/>
          <w:lang w:val="uk-UA"/>
        </w:rPr>
        <w:t xml:space="preserve">енефіціара, </w:t>
      </w:r>
      <w:r>
        <w:rPr>
          <w:rFonts w:ascii="Times New Roman" w:hAnsi="Times New Roman" w:cs="Times New Roman"/>
          <w:lang w:val="uk-UA"/>
        </w:rPr>
        <w:t>б</w:t>
      </w:r>
      <w:r w:rsidRPr="00C954BF">
        <w:rPr>
          <w:rFonts w:ascii="Times New Roman" w:hAnsi="Times New Roman" w:cs="Times New Roman"/>
          <w:lang w:val="uk-UA"/>
        </w:rPr>
        <w:t xml:space="preserve">енефіціар зобов’язаний заявити в якості допустимих витрат суму, одержану шляхом застосування єдиної ставки, обчисленої згідно з його звичайною практикою обліку витрат. </w:t>
      </w:r>
      <w:r>
        <w:rPr>
          <w:rFonts w:ascii="Times New Roman" w:hAnsi="Times New Roman" w:cs="Times New Roman"/>
          <w:lang w:val="uk-UA"/>
        </w:rPr>
        <w:t>В</w:t>
      </w:r>
      <w:r w:rsidRPr="00C954BF">
        <w:rPr>
          <w:rFonts w:ascii="Times New Roman" w:hAnsi="Times New Roman" w:cs="Times New Roman"/>
          <w:lang w:val="uk-UA"/>
        </w:rPr>
        <w:t xml:space="preserve"> контексті перевірок або аудиту згідно зі Статтею ІІ.27, </w:t>
      </w:r>
      <w:r>
        <w:rPr>
          <w:rFonts w:ascii="Times New Roman" w:hAnsi="Times New Roman" w:cs="Times New Roman"/>
          <w:lang w:val="uk-UA"/>
        </w:rPr>
        <w:t>б</w:t>
      </w:r>
      <w:r w:rsidRPr="00C954BF">
        <w:rPr>
          <w:rFonts w:ascii="Times New Roman" w:hAnsi="Times New Roman" w:cs="Times New Roman"/>
          <w:lang w:val="uk-UA"/>
        </w:rPr>
        <w:t xml:space="preserve">енефіціар повинен </w:t>
      </w:r>
      <w:r>
        <w:rPr>
          <w:rFonts w:ascii="Times New Roman" w:hAnsi="Times New Roman" w:cs="Times New Roman"/>
          <w:lang w:val="uk-UA"/>
        </w:rPr>
        <w:t>на вимогу</w:t>
      </w:r>
      <w:r w:rsidRPr="00C954BF">
        <w:rPr>
          <w:rFonts w:ascii="Times New Roman" w:hAnsi="Times New Roman" w:cs="Times New Roman"/>
          <w:lang w:val="uk-UA"/>
        </w:rPr>
        <w:t xml:space="preserve"> надати відповідну супровідну документацію для підтвердження допустимих витрат, до яких застосовується єдина ставка.</w:t>
      </w:r>
    </w:p>
    <w:p w:rsidR="00964E47" w:rsidRPr="00C954BF" w:rsidRDefault="00964E47" w:rsidP="00964E47">
      <w:pPr>
        <w:spacing w:after="120"/>
        <w:ind w:left="705"/>
        <w:jc w:val="both"/>
        <w:rPr>
          <w:rFonts w:ascii="Times New Roman" w:hAnsi="Times New Roman" w:cs="Times New Roman"/>
          <w:lang w:val="uk-UA"/>
        </w:rPr>
      </w:pPr>
      <w:r w:rsidRPr="00C954BF">
        <w:rPr>
          <w:rFonts w:ascii="Times New Roman" w:hAnsi="Times New Roman" w:cs="Times New Roman"/>
          <w:lang w:val="uk-UA"/>
        </w:rPr>
        <w:t xml:space="preserve">У всіх трьох випадках, </w:t>
      </w:r>
      <w:r>
        <w:rPr>
          <w:rFonts w:ascii="Times New Roman" w:hAnsi="Times New Roman" w:cs="Times New Roman"/>
          <w:lang w:val="uk-UA"/>
        </w:rPr>
        <w:t xml:space="preserve">передбачених </w:t>
      </w:r>
      <w:r w:rsidRPr="00C954BF">
        <w:rPr>
          <w:rFonts w:ascii="Times New Roman" w:hAnsi="Times New Roman" w:cs="Times New Roman"/>
          <w:lang w:val="uk-UA"/>
        </w:rPr>
        <w:t xml:space="preserve">у першому, другому та третьому підпунктах, </w:t>
      </w:r>
      <w:r w:rsidR="003917E2">
        <w:rPr>
          <w:rFonts w:ascii="Times New Roman" w:hAnsi="Times New Roman" w:cs="Times New Roman"/>
          <w:lang w:val="uk-UA"/>
        </w:rPr>
        <w:t>б</w:t>
      </w:r>
      <w:r w:rsidRPr="00C954BF">
        <w:rPr>
          <w:rFonts w:ascii="Times New Roman" w:hAnsi="Times New Roman" w:cs="Times New Roman"/>
          <w:lang w:val="uk-UA"/>
        </w:rPr>
        <w:t xml:space="preserve">енефіціар не зобов’язаний ідентифікувати покриті фактичні допустимі витрати, але повинен </w:t>
      </w:r>
      <w:r w:rsidR="003917E2">
        <w:rPr>
          <w:rFonts w:ascii="Times New Roman" w:hAnsi="Times New Roman" w:cs="Times New Roman"/>
          <w:lang w:val="uk-UA"/>
        </w:rPr>
        <w:t>забезпечити</w:t>
      </w:r>
      <w:r w:rsidRPr="00C954BF">
        <w:rPr>
          <w:rFonts w:ascii="Times New Roman" w:hAnsi="Times New Roman" w:cs="Times New Roman"/>
          <w:lang w:val="uk-UA"/>
        </w:rPr>
        <w:t>, що застосована ним для цілей декларування допустимих витрат практика обліку витрат, відповідає таким умовам:</w:t>
      </w:r>
    </w:p>
    <w:p w:rsidR="00964E47" w:rsidRPr="00C954BF" w:rsidRDefault="00964E47" w:rsidP="00964E47">
      <w:pPr>
        <w:pStyle w:val="afb"/>
        <w:numPr>
          <w:ilvl w:val="0"/>
          <w:numId w:val="108"/>
        </w:numPr>
        <w:spacing w:after="120"/>
        <w:ind w:left="1276" w:hanging="573"/>
        <w:contextualSpacing w:val="0"/>
        <w:jc w:val="both"/>
        <w:rPr>
          <w:color w:val="000000"/>
          <w:szCs w:val="24"/>
          <w:lang w:val="uk-UA"/>
        </w:rPr>
      </w:pPr>
      <w:r w:rsidRPr="00C954BF">
        <w:rPr>
          <w:color w:val="000000"/>
          <w:szCs w:val="24"/>
          <w:lang w:val="uk-UA"/>
        </w:rPr>
        <w:t xml:space="preserve">застосована практика обліку витрат є звичайною практикою обліку витрат </w:t>
      </w:r>
      <w:r w:rsidR="003917E2">
        <w:rPr>
          <w:color w:val="000000"/>
          <w:szCs w:val="24"/>
          <w:lang w:val="uk-UA"/>
        </w:rPr>
        <w:t>б</w:t>
      </w:r>
      <w:r w:rsidRPr="00C954BF">
        <w:rPr>
          <w:color w:val="000000"/>
          <w:szCs w:val="24"/>
          <w:lang w:val="uk-UA"/>
        </w:rPr>
        <w:t>енефіціара, що послідовно застосовується ним на основі об’єктивних критеріїв, незалежно від джерела фінансування;</w:t>
      </w:r>
    </w:p>
    <w:p w:rsidR="003917E2" w:rsidRPr="00C954BF" w:rsidRDefault="003917E2" w:rsidP="003917E2">
      <w:pPr>
        <w:pStyle w:val="afb"/>
        <w:numPr>
          <w:ilvl w:val="0"/>
          <w:numId w:val="108"/>
        </w:numPr>
        <w:spacing w:after="120"/>
        <w:ind w:left="1276" w:hanging="573"/>
        <w:contextualSpacing w:val="0"/>
        <w:jc w:val="both"/>
        <w:rPr>
          <w:color w:val="000000"/>
          <w:szCs w:val="24"/>
          <w:lang w:val="uk-UA"/>
        </w:rPr>
      </w:pPr>
      <w:r w:rsidRPr="00C954BF">
        <w:rPr>
          <w:color w:val="000000"/>
          <w:szCs w:val="24"/>
          <w:lang w:val="uk-UA"/>
        </w:rPr>
        <w:t xml:space="preserve">задекларовані витрати можуть бути безпосередньо узгоджені із сумами, вказаними </w:t>
      </w:r>
      <w:r>
        <w:rPr>
          <w:color w:val="000000"/>
          <w:szCs w:val="24"/>
          <w:lang w:val="uk-UA"/>
        </w:rPr>
        <w:t>у</w:t>
      </w:r>
      <w:r w:rsidRPr="00C954BF">
        <w:rPr>
          <w:color w:val="000000"/>
          <w:szCs w:val="24"/>
          <w:lang w:val="uk-UA"/>
        </w:rPr>
        <w:t xml:space="preserve"> загальних рахунках </w:t>
      </w:r>
      <w:r>
        <w:rPr>
          <w:color w:val="000000"/>
          <w:szCs w:val="24"/>
          <w:lang w:val="uk-UA"/>
        </w:rPr>
        <w:t>б</w:t>
      </w:r>
      <w:r w:rsidRPr="00C954BF">
        <w:rPr>
          <w:color w:val="000000"/>
          <w:szCs w:val="24"/>
          <w:lang w:val="uk-UA"/>
        </w:rPr>
        <w:t>енефіціара; і</w:t>
      </w:r>
    </w:p>
    <w:p w:rsidR="003917E2" w:rsidRPr="00C954BF" w:rsidRDefault="003917E2" w:rsidP="003917E2">
      <w:pPr>
        <w:pStyle w:val="afb"/>
        <w:numPr>
          <w:ilvl w:val="0"/>
          <w:numId w:val="108"/>
        </w:numPr>
        <w:spacing w:after="120"/>
        <w:ind w:left="1276" w:hanging="573"/>
        <w:contextualSpacing w:val="0"/>
        <w:jc w:val="both"/>
        <w:rPr>
          <w:color w:val="000000"/>
          <w:szCs w:val="24"/>
          <w:lang w:val="uk-UA"/>
        </w:rPr>
      </w:pPr>
      <w:r w:rsidRPr="00C954BF">
        <w:rPr>
          <w:color w:val="000000"/>
          <w:szCs w:val="24"/>
          <w:lang w:val="uk-UA"/>
        </w:rPr>
        <w:t>категорії витрат, використані для цілей визначення задекларованих витрат, не включають будь-які недопустимі витрати або витрати, покриті іншими формами грантів згідно зі Статтею І.3.</w:t>
      </w:r>
    </w:p>
    <w:p w:rsidR="003917E2" w:rsidRPr="00C954BF" w:rsidRDefault="003917E2" w:rsidP="003917E2">
      <w:pPr>
        <w:spacing w:after="120"/>
        <w:ind w:left="703"/>
        <w:jc w:val="both"/>
        <w:rPr>
          <w:rFonts w:ascii="Times New Roman" w:hAnsi="Times New Roman" w:cs="Times New Roman"/>
          <w:lang w:val="uk-UA"/>
        </w:rPr>
      </w:pPr>
      <w:r w:rsidRPr="00C954BF">
        <w:rPr>
          <w:rFonts w:ascii="Times New Roman" w:hAnsi="Times New Roman" w:cs="Times New Roman"/>
          <w:lang w:val="uk-UA"/>
        </w:rPr>
        <w:lastRenderedPageBreak/>
        <w:t xml:space="preserve">Якщо Спеціальні умови передбачають, що </w:t>
      </w:r>
      <w:r>
        <w:rPr>
          <w:rFonts w:ascii="Times New Roman" w:hAnsi="Times New Roman" w:cs="Times New Roman"/>
          <w:lang w:val="uk-UA"/>
        </w:rPr>
        <w:t>б</w:t>
      </w:r>
      <w:r w:rsidRPr="00C954BF">
        <w:rPr>
          <w:rFonts w:ascii="Times New Roman" w:hAnsi="Times New Roman" w:cs="Times New Roman"/>
          <w:lang w:val="uk-UA"/>
        </w:rPr>
        <w:t xml:space="preserve">енефіціар може вимагати від Агентства оцінки відповідності його звичайної практики обліку витрат, </w:t>
      </w:r>
      <w:r>
        <w:rPr>
          <w:rFonts w:ascii="Times New Roman" w:hAnsi="Times New Roman" w:cs="Times New Roman"/>
          <w:lang w:val="uk-UA"/>
        </w:rPr>
        <w:t>б</w:t>
      </w:r>
      <w:r w:rsidRPr="00C954BF">
        <w:rPr>
          <w:rFonts w:ascii="Times New Roman" w:hAnsi="Times New Roman" w:cs="Times New Roman"/>
          <w:lang w:val="uk-UA"/>
        </w:rPr>
        <w:t>енефіціар може подати запит на оцінку, який, згідно зі Спеціальними умовами, має супроводжуватися сертифікатом відповідності практики обліку витрат («сертифікат відповідності практики обліку витрат»).</w:t>
      </w:r>
    </w:p>
    <w:p w:rsidR="003917E2" w:rsidRPr="00C954BF" w:rsidRDefault="003917E2" w:rsidP="003917E2">
      <w:pPr>
        <w:spacing w:after="120"/>
        <w:ind w:left="703"/>
        <w:jc w:val="both"/>
        <w:rPr>
          <w:rFonts w:ascii="Times New Roman" w:hAnsi="Times New Roman" w:cs="Times New Roman"/>
          <w:lang w:val="uk-UA"/>
        </w:rPr>
      </w:pPr>
      <w:r w:rsidRPr="00C954BF">
        <w:rPr>
          <w:rFonts w:ascii="Times New Roman" w:hAnsi="Times New Roman" w:cs="Times New Roman"/>
          <w:lang w:val="uk-UA"/>
        </w:rPr>
        <w:t>Сертифікат відповідності практики обліку витрат видається сертифікованим аудитором або, у випадку державних органів, компетентним незалежним державним службовцем.</w:t>
      </w:r>
    </w:p>
    <w:p w:rsidR="003917E2" w:rsidRPr="00C954BF" w:rsidRDefault="003917E2" w:rsidP="003917E2">
      <w:pPr>
        <w:spacing w:after="120"/>
        <w:ind w:left="703"/>
        <w:jc w:val="both"/>
        <w:rPr>
          <w:rFonts w:ascii="Times New Roman" w:hAnsi="Times New Roman" w:cs="Times New Roman"/>
          <w:lang w:val="uk-UA"/>
        </w:rPr>
      </w:pPr>
      <w:r w:rsidRPr="00C954BF">
        <w:rPr>
          <w:rFonts w:ascii="Times New Roman" w:hAnsi="Times New Roman" w:cs="Times New Roman"/>
          <w:lang w:val="uk-UA"/>
        </w:rPr>
        <w:t>Сертифікат засвідчу</w:t>
      </w:r>
      <w:r>
        <w:rPr>
          <w:rFonts w:ascii="Times New Roman" w:hAnsi="Times New Roman" w:cs="Times New Roman"/>
          <w:lang w:val="uk-UA"/>
        </w:rPr>
        <w:t>є</w:t>
      </w:r>
      <w:r w:rsidRPr="00C954BF">
        <w:rPr>
          <w:rFonts w:ascii="Times New Roman" w:hAnsi="Times New Roman" w:cs="Times New Roman"/>
          <w:lang w:val="uk-UA"/>
        </w:rPr>
        <w:t xml:space="preserve">, що практика обліку витрат, що застосовується </w:t>
      </w:r>
      <w:r>
        <w:rPr>
          <w:rFonts w:ascii="Times New Roman" w:hAnsi="Times New Roman" w:cs="Times New Roman"/>
          <w:lang w:val="uk-UA"/>
        </w:rPr>
        <w:t>б</w:t>
      </w:r>
      <w:r w:rsidRPr="00C954BF">
        <w:rPr>
          <w:rFonts w:ascii="Times New Roman" w:hAnsi="Times New Roman" w:cs="Times New Roman"/>
          <w:lang w:val="uk-UA"/>
        </w:rPr>
        <w:t>енефіціаром для цілей декларування допустимих витрат, відповідає вимогам, викладеним у четвертому підпункті, і додатковим вимогам, що можуть бути викладені у Спеціальних умовах.</w:t>
      </w:r>
    </w:p>
    <w:p w:rsidR="003917E2" w:rsidRPr="00C954BF" w:rsidRDefault="003917E2" w:rsidP="003917E2">
      <w:pPr>
        <w:spacing w:after="120"/>
        <w:ind w:left="703"/>
        <w:jc w:val="both"/>
        <w:rPr>
          <w:rFonts w:ascii="Times New Roman" w:hAnsi="Times New Roman" w:cs="Times New Roman"/>
          <w:lang w:val="uk-UA"/>
        </w:rPr>
      </w:pPr>
      <w:r w:rsidRPr="00C954BF">
        <w:rPr>
          <w:rFonts w:ascii="Times New Roman" w:hAnsi="Times New Roman" w:cs="Times New Roman"/>
          <w:lang w:val="uk-UA"/>
        </w:rPr>
        <w:t xml:space="preserve">Якщо Агентство підтвердить, що звичайна практика обліку витрат </w:t>
      </w:r>
      <w:r>
        <w:rPr>
          <w:rFonts w:ascii="Times New Roman" w:hAnsi="Times New Roman" w:cs="Times New Roman"/>
          <w:lang w:val="uk-UA"/>
        </w:rPr>
        <w:t>б</w:t>
      </w:r>
      <w:r w:rsidRPr="00C954BF">
        <w:rPr>
          <w:rFonts w:ascii="Times New Roman" w:hAnsi="Times New Roman" w:cs="Times New Roman"/>
          <w:lang w:val="uk-UA"/>
        </w:rPr>
        <w:t xml:space="preserve">енефіціара відповідає вимогам, витрати, задекларовані при застосуванні цієї практики, не можуть бути оскаржені за фактом, за умови, що фактично застосована практика відповідає практикам, затвердженим Агентством, і що для їхнього затвердження </w:t>
      </w:r>
      <w:r>
        <w:rPr>
          <w:rFonts w:ascii="Times New Roman" w:hAnsi="Times New Roman" w:cs="Times New Roman"/>
          <w:lang w:val="uk-UA"/>
        </w:rPr>
        <w:t>б</w:t>
      </w:r>
      <w:r w:rsidRPr="00C954BF">
        <w:rPr>
          <w:rFonts w:ascii="Times New Roman" w:hAnsi="Times New Roman" w:cs="Times New Roman"/>
          <w:lang w:val="uk-UA"/>
        </w:rPr>
        <w:t>енефіціар не приховав жодних відомостей.</w:t>
      </w:r>
    </w:p>
    <w:p w:rsidR="003917E2" w:rsidRPr="00C954BF" w:rsidRDefault="003917E2" w:rsidP="00CA0EC9">
      <w:pPr>
        <w:pStyle w:val="2"/>
        <w:rPr>
          <w:lang w:val="uk-UA"/>
        </w:rPr>
      </w:pPr>
      <w:bookmarkStart w:id="48" w:name="_Toc441674369"/>
      <w:r w:rsidRPr="00C954BF">
        <w:rPr>
          <w:lang w:val="uk-UA"/>
        </w:rPr>
        <w:t>СТАТТЯ ІІ.21 – ДОПУСТИМІСТЬ ВИТРАТ АФІЛІЙОВАНИХ ОСІБ БЕНЕФІЦІАР</w:t>
      </w:r>
      <w:r>
        <w:rPr>
          <w:lang w:val="uk-UA"/>
        </w:rPr>
        <w:t>ІВ</w:t>
      </w:r>
      <w:bookmarkEnd w:id="48"/>
    </w:p>
    <w:p w:rsidR="003917E2" w:rsidRPr="00C954BF" w:rsidRDefault="003917E2" w:rsidP="003917E2">
      <w:pPr>
        <w:spacing w:after="120"/>
        <w:jc w:val="both"/>
        <w:rPr>
          <w:rFonts w:ascii="Times New Roman" w:hAnsi="Times New Roman" w:cs="Times New Roman"/>
          <w:lang w:val="uk-UA"/>
        </w:rPr>
      </w:pPr>
      <w:r w:rsidRPr="00C954BF">
        <w:rPr>
          <w:rFonts w:ascii="Times New Roman" w:hAnsi="Times New Roman" w:cs="Times New Roman"/>
          <w:lang w:val="uk-UA"/>
        </w:rPr>
        <w:t xml:space="preserve">Якщо Спеціальні умови містять положення про афілійованих осіб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ів</w:t>
      </w:r>
      <w:r w:rsidRPr="00C954BF">
        <w:rPr>
          <w:rFonts w:ascii="Times New Roman" w:hAnsi="Times New Roman" w:cs="Times New Roman"/>
          <w:lang w:val="uk-UA"/>
        </w:rPr>
        <w:t xml:space="preserve">, витрати, понесені такими особами, є допустимими, за умови, що вони відповідають тим самим вимогам згідно зі Статтями ІІ.19 і ІІ.20, що застосовуються до </w:t>
      </w:r>
      <w:r>
        <w:rPr>
          <w:rFonts w:ascii="Times New Roman" w:hAnsi="Times New Roman" w:cs="Times New Roman"/>
          <w:lang w:val="uk-UA"/>
        </w:rPr>
        <w:t>б</w:t>
      </w:r>
      <w:r w:rsidRPr="00C954BF">
        <w:rPr>
          <w:rFonts w:ascii="Times New Roman" w:hAnsi="Times New Roman" w:cs="Times New Roman"/>
          <w:lang w:val="uk-UA"/>
        </w:rPr>
        <w:t xml:space="preserve">енефіціара, і що </w:t>
      </w:r>
      <w:r>
        <w:rPr>
          <w:rFonts w:ascii="Times New Roman" w:hAnsi="Times New Roman" w:cs="Times New Roman"/>
          <w:lang w:val="uk-UA"/>
        </w:rPr>
        <w:t>б</w:t>
      </w:r>
      <w:r w:rsidRPr="00C954BF">
        <w:rPr>
          <w:rFonts w:ascii="Times New Roman" w:hAnsi="Times New Roman" w:cs="Times New Roman"/>
          <w:lang w:val="uk-UA"/>
        </w:rPr>
        <w:t>енефіціар гарантує, що застосовні до нього вимоги згідно зі Статтями ІІ.3, ІІ.4, ІІ.5, ІІ.7, ІІ.9, ІІ.10 і ІІ.27 так само застосовуються до його афілійованої особи.</w:t>
      </w:r>
    </w:p>
    <w:p w:rsidR="003917E2" w:rsidRPr="00C954BF" w:rsidRDefault="003917E2" w:rsidP="00CA0EC9">
      <w:pPr>
        <w:pStyle w:val="2"/>
        <w:rPr>
          <w:lang w:val="uk-UA"/>
        </w:rPr>
      </w:pPr>
      <w:bookmarkStart w:id="49" w:name="_Toc441674370"/>
      <w:r w:rsidRPr="00C954BF">
        <w:rPr>
          <w:lang w:val="uk-UA"/>
        </w:rPr>
        <w:t xml:space="preserve">СТАТТЯ ІІ.22 – </w:t>
      </w:r>
      <w:r w:rsidR="00145F83">
        <w:rPr>
          <w:lang w:val="uk-UA"/>
        </w:rPr>
        <w:t xml:space="preserve">ПЕРЕНЕСЕННЯ КОШТІВ З ОДНОГО РОЗДІЛУ </w:t>
      </w:r>
      <w:r w:rsidRPr="00C954BF">
        <w:rPr>
          <w:lang w:val="uk-UA"/>
        </w:rPr>
        <w:t>БЮДЖЕТ</w:t>
      </w:r>
      <w:r w:rsidR="00145F83">
        <w:rPr>
          <w:lang w:val="uk-UA"/>
        </w:rPr>
        <w:t>У В ІНШИЙ</w:t>
      </w:r>
      <w:bookmarkEnd w:id="49"/>
    </w:p>
    <w:p w:rsidR="003917E2" w:rsidRPr="00C954BF" w:rsidRDefault="003917E2" w:rsidP="003917E2">
      <w:pPr>
        <w:spacing w:after="120"/>
        <w:jc w:val="both"/>
        <w:rPr>
          <w:rFonts w:ascii="Times New Roman" w:hAnsi="Times New Roman" w:cs="Times New Roman"/>
          <w:lang w:val="uk-UA"/>
        </w:rPr>
      </w:pPr>
      <w:r w:rsidRPr="00C954BF">
        <w:rPr>
          <w:rFonts w:ascii="Times New Roman" w:hAnsi="Times New Roman" w:cs="Times New Roman"/>
          <w:lang w:val="uk-UA"/>
        </w:rPr>
        <w:t xml:space="preserve">Без обмеження положень Статті ІІ.10 і за умови, що діяльність </w:t>
      </w:r>
      <w:r w:rsidR="00145F83">
        <w:rPr>
          <w:rFonts w:ascii="Times New Roman" w:hAnsi="Times New Roman" w:cs="Times New Roman"/>
          <w:lang w:val="uk-UA"/>
        </w:rPr>
        <w:t>виконує</w:t>
      </w:r>
      <w:r w:rsidRPr="00C954BF">
        <w:rPr>
          <w:rFonts w:ascii="Times New Roman" w:hAnsi="Times New Roman" w:cs="Times New Roman"/>
          <w:lang w:val="uk-UA"/>
        </w:rPr>
        <w:t xml:space="preserve">ться відповідно до Додатку І, </w:t>
      </w:r>
      <w:r w:rsidR="00145F83">
        <w:rPr>
          <w:rFonts w:ascii="Times New Roman" w:hAnsi="Times New Roman" w:cs="Times New Roman"/>
          <w:lang w:val="uk-UA"/>
        </w:rPr>
        <w:t>б</w:t>
      </w:r>
      <w:r w:rsidRPr="00C954BF">
        <w:rPr>
          <w:rFonts w:ascii="Times New Roman" w:hAnsi="Times New Roman" w:cs="Times New Roman"/>
          <w:lang w:val="uk-UA"/>
        </w:rPr>
        <w:t>енефіціар</w:t>
      </w:r>
      <w:r w:rsidR="00145F83">
        <w:rPr>
          <w:rFonts w:ascii="Times New Roman" w:hAnsi="Times New Roman" w:cs="Times New Roman"/>
          <w:lang w:val="uk-UA"/>
        </w:rPr>
        <w:t>ам</w:t>
      </w:r>
      <w:r w:rsidRPr="00C954BF">
        <w:rPr>
          <w:rFonts w:ascii="Times New Roman" w:hAnsi="Times New Roman" w:cs="Times New Roman"/>
          <w:lang w:val="uk-UA"/>
        </w:rPr>
        <w:t xml:space="preserve"> дозволяється </w:t>
      </w:r>
      <w:r w:rsidR="00145F83">
        <w:rPr>
          <w:rFonts w:ascii="Times New Roman" w:hAnsi="Times New Roman" w:cs="Times New Roman"/>
          <w:lang w:val="uk-UA"/>
        </w:rPr>
        <w:t>коригувати кошторис</w:t>
      </w:r>
      <w:r w:rsidRPr="00C954BF">
        <w:rPr>
          <w:rFonts w:ascii="Times New Roman" w:hAnsi="Times New Roman" w:cs="Times New Roman"/>
          <w:lang w:val="uk-UA"/>
        </w:rPr>
        <w:t xml:space="preserve">, </w:t>
      </w:r>
      <w:r w:rsidR="00145F83">
        <w:rPr>
          <w:rFonts w:ascii="Times New Roman" w:hAnsi="Times New Roman" w:cs="Times New Roman"/>
          <w:lang w:val="uk-UA"/>
        </w:rPr>
        <w:t>що міститься у</w:t>
      </w:r>
      <w:r w:rsidRPr="00C954BF">
        <w:rPr>
          <w:rFonts w:ascii="Times New Roman" w:hAnsi="Times New Roman" w:cs="Times New Roman"/>
          <w:lang w:val="uk-UA"/>
        </w:rPr>
        <w:t xml:space="preserve"> Додатку ІІІ, шляхом </w:t>
      </w:r>
      <w:r w:rsidR="00145F83">
        <w:rPr>
          <w:rFonts w:ascii="Times New Roman" w:hAnsi="Times New Roman" w:cs="Times New Roman"/>
          <w:lang w:val="uk-UA"/>
        </w:rPr>
        <w:t xml:space="preserve">перенесення коштів між собою та </w:t>
      </w:r>
      <w:r w:rsidRPr="00C954BF">
        <w:rPr>
          <w:rFonts w:ascii="Times New Roman" w:hAnsi="Times New Roman" w:cs="Times New Roman"/>
          <w:lang w:val="uk-UA"/>
        </w:rPr>
        <w:t xml:space="preserve">з </w:t>
      </w:r>
      <w:r w:rsidR="00145F83">
        <w:rPr>
          <w:rFonts w:ascii="Times New Roman" w:hAnsi="Times New Roman" w:cs="Times New Roman"/>
          <w:lang w:val="uk-UA"/>
        </w:rPr>
        <w:t xml:space="preserve">одного розділу </w:t>
      </w:r>
      <w:r w:rsidRPr="00C954BF">
        <w:rPr>
          <w:rFonts w:ascii="Times New Roman" w:hAnsi="Times New Roman" w:cs="Times New Roman"/>
          <w:lang w:val="uk-UA"/>
        </w:rPr>
        <w:t>бюджету</w:t>
      </w:r>
      <w:r w:rsidR="00145F83">
        <w:rPr>
          <w:rFonts w:ascii="Times New Roman" w:hAnsi="Times New Roman" w:cs="Times New Roman"/>
          <w:lang w:val="uk-UA"/>
        </w:rPr>
        <w:t xml:space="preserve"> в інший</w:t>
      </w:r>
      <w:r w:rsidRPr="00C954BF">
        <w:rPr>
          <w:rFonts w:ascii="Times New Roman" w:hAnsi="Times New Roman" w:cs="Times New Roman"/>
          <w:lang w:val="uk-UA"/>
        </w:rPr>
        <w:t xml:space="preserve">, причому таке </w:t>
      </w:r>
      <w:r w:rsidR="00145F83">
        <w:rPr>
          <w:rFonts w:ascii="Times New Roman" w:hAnsi="Times New Roman" w:cs="Times New Roman"/>
          <w:lang w:val="uk-UA"/>
        </w:rPr>
        <w:t>коригува</w:t>
      </w:r>
      <w:r w:rsidRPr="00C954BF">
        <w:rPr>
          <w:rFonts w:ascii="Times New Roman" w:hAnsi="Times New Roman" w:cs="Times New Roman"/>
          <w:lang w:val="uk-UA"/>
        </w:rPr>
        <w:t>ння не вважається зміною або поправкою до Угоди у значенні Статті ІІ.12.</w:t>
      </w:r>
    </w:p>
    <w:p w:rsidR="00840757" w:rsidRPr="003B27AD" w:rsidRDefault="00145F83" w:rsidP="00145F83">
      <w:pPr>
        <w:pStyle w:val="ab"/>
        <w:shd w:val="clear" w:color="auto" w:fill="auto"/>
        <w:spacing w:before="0" w:after="120" w:line="240" w:lineRule="auto"/>
        <w:ind w:firstLine="0"/>
        <w:rPr>
          <w:sz w:val="24"/>
          <w:szCs w:val="24"/>
          <w:lang w:val="uk-UA"/>
        </w:rPr>
      </w:pPr>
      <w:r>
        <w:rPr>
          <w:rStyle w:val="af1"/>
          <w:sz w:val="24"/>
          <w:szCs w:val="24"/>
          <w:lang w:val="uk-UA"/>
        </w:rPr>
        <w:t xml:space="preserve">У порядку часткового відхилення від першого підпункту, якщо бенефіціари хочуть змінити обсяг внеску, на який кожен з них має право, як зазначено у пункті </w:t>
      </w:r>
      <w:r w:rsidR="00C72F69" w:rsidRPr="003B27AD">
        <w:rPr>
          <w:rStyle w:val="af1"/>
          <w:sz w:val="24"/>
          <w:szCs w:val="24"/>
          <w:lang w:val="uk-UA"/>
        </w:rPr>
        <w:t>(</w:t>
      </w:r>
      <w:r w:rsidR="00C72F69" w:rsidRPr="00C954BF">
        <w:rPr>
          <w:rStyle w:val="af1"/>
          <w:sz w:val="24"/>
          <w:szCs w:val="24"/>
        </w:rPr>
        <w:t>b</w:t>
      </w:r>
      <w:r w:rsidR="00C72F69" w:rsidRPr="003B27AD">
        <w:rPr>
          <w:rStyle w:val="af1"/>
          <w:sz w:val="24"/>
          <w:szCs w:val="24"/>
          <w:lang w:val="uk-UA"/>
        </w:rPr>
        <w:t xml:space="preserve">) </w:t>
      </w:r>
      <w:r>
        <w:rPr>
          <w:rStyle w:val="af1"/>
          <w:sz w:val="24"/>
          <w:szCs w:val="24"/>
          <w:lang w:val="uk-UA"/>
        </w:rPr>
        <w:t xml:space="preserve">Статті </w:t>
      </w:r>
      <w:r w:rsidRPr="00C954BF">
        <w:rPr>
          <w:rStyle w:val="af1"/>
          <w:sz w:val="24"/>
          <w:szCs w:val="24"/>
        </w:rPr>
        <w:t>II</w:t>
      </w:r>
      <w:r w:rsidRPr="003B27AD">
        <w:rPr>
          <w:rStyle w:val="af1"/>
          <w:sz w:val="24"/>
          <w:szCs w:val="24"/>
          <w:lang w:val="uk-UA"/>
        </w:rPr>
        <w:t>.</w:t>
      </w:r>
      <w:r>
        <w:rPr>
          <w:rStyle w:val="af1"/>
          <w:sz w:val="24"/>
          <w:szCs w:val="24"/>
          <w:lang w:val="uk-UA"/>
        </w:rPr>
        <w:t xml:space="preserve">17.1 та пункті </w:t>
      </w:r>
      <w:r w:rsidR="00C72F69" w:rsidRPr="003B27AD">
        <w:rPr>
          <w:rStyle w:val="af1"/>
          <w:sz w:val="24"/>
          <w:szCs w:val="24"/>
          <w:lang w:val="uk-UA"/>
        </w:rPr>
        <w:t>(</w:t>
      </w:r>
      <w:r w:rsidR="00C72F69" w:rsidRPr="00C954BF">
        <w:rPr>
          <w:rStyle w:val="af1"/>
          <w:sz w:val="24"/>
          <w:szCs w:val="24"/>
        </w:rPr>
        <w:t>c</w:t>
      </w:r>
      <w:r w:rsidR="00C72F69" w:rsidRPr="003B27AD">
        <w:rPr>
          <w:rStyle w:val="af1"/>
          <w:sz w:val="24"/>
          <w:szCs w:val="24"/>
          <w:lang w:val="uk-UA"/>
        </w:rPr>
        <w:t xml:space="preserve">) </w:t>
      </w:r>
      <w:r>
        <w:rPr>
          <w:rStyle w:val="af1"/>
          <w:sz w:val="24"/>
          <w:szCs w:val="24"/>
          <w:lang w:val="uk-UA"/>
        </w:rPr>
        <w:t>Статті</w:t>
      </w:r>
      <w:r w:rsidR="00C72F69" w:rsidRPr="003B27AD">
        <w:rPr>
          <w:rStyle w:val="af1"/>
          <w:sz w:val="24"/>
          <w:szCs w:val="24"/>
          <w:lang w:val="uk-UA"/>
        </w:rPr>
        <w:t xml:space="preserve"> </w:t>
      </w:r>
      <w:r w:rsidR="00C72F69" w:rsidRPr="00C954BF">
        <w:rPr>
          <w:rStyle w:val="af1"/>
          <w:sz w:val="24"/>
          <w:szCs w:val="24"/>
        </w:rPr>
        <w:t>II</w:t>
      </w:r>
      <w:r w:rsidR="00C72F69" w:rsidRPr="003B27AD">
        <w:rPr>
          <w:rStyle w:val="af1"/>
          <w:sz w:val="24"/>
          <w:szCs w:val="24"/>
          <w:lang w:val="uk-UA"/>
        </w:rPr>
        <w:t xml:space="preserve">.26.3, </w:t>
      </w:r>
      <w:r>
        <w:rPr>
          <w:rStyle w:val="af1"/>
          <w:sz w:val="24"/>
          <w:szCs w:val="24"/>
          <w:lang w:val="uk-UA"/>
        </w:rPr>
        <w:t>координатор може вимагати внесення поправки відповідно до Статті</w:t>
      </w:r>
      <w:r w:rsidR="00C72F69" w:rsidRPr="003B27AD">
        <w:rPr>
          <w:rStyle w:val="af1"/>
          <w:sz w:val="24"/>
          <w:szCs w:val="24"/>
          <w:lang w:val="uk-UA"/>
        </w:rPr>
        <w:t xml:space="preserve"> </w:t>
      </w:r>
      <w:r w:rsidR="00C72F69" w:rsidRPr="00C954BF">
        <w:rPr>
          <w:rStyle w:val="af1"/>
          <w:sz w:val="24"/>
          <w:szCs w:val="24"/>
        </w:rPr>
        <w:t>II</w:t>
      </w:r>
      <w:r w:rsidR="00C72F69" w:rsidRPr="003B27AD">
        <w:rPr>
          <w:rStyle w:val="af1"/>
          <w:sz w:val="24"/>
          <w:szCs w:val="24"/>
          <w:lang w:val="uk-UA"/>
        </w:rPr>
        <w:t>.12.</w:t>
      </w:r>
    </w:p>
    <w:p w:rsidR="00145F83" w:rsidRPr="00C954BF" w:rsidRDefault="00145F83" w:rsidP="00145F83">
      <w:pPr>
        <w:spacing w:after="120"/>
        <w:jc w:val="both"/>
        <w:rPr>
          <w:rFonts w:ascii="Times New Roman" w:hAnsi="Times New Roman" w:cs="Times New Roman"/>
          <w:lang w:val="uk-UA"/>
        </w:rPr>
      </w:pPr>
      <w:r w:rsidRPr="002A4111">
        <w:rPr>
          <w:rFonts w:ascii="Times New Roman" w:hAnsi="Times New Roman" w:cs="Times New Roman"/>
          <w:lang w:val="uk-UA"/>
        </w:rPr>
        <w:t>Перші два підпункти не розповсюджується на суми, котрі, згідно з положеннями Статті І.3(</w:t>
      </w:r>
      <w:r w:rsidRPr="002A4111">
        <w:rPr>
          <w:rFonts w:ascii="Times New Roman" w:hAnsi="Times New Roman" w:cs="Times New Roman"/>
        </w:rPr>
        <w:t>b</w:t>
      </w:r>
      <w:r w:rsidRPr="002A4111">
        <w:rPr>
          <w:rFonts w:ascii="Times New Roman" w:hAnsi="Times New Roman" w:cs="Times New Roman"/>
          <w:lang w:val="uk-UA"/>
        </w:rPr>
        <w:t>)</w:t>
      </w:r>
      <w:r w:rsidRPr="002A4111">
        <w:rPr>
          <w:rFonts w:ascii="Times New Roman" w:hAnsi="Times New Roman" w:cs="Times New Roman"/>
          <w:lang w:val="ru-RU"/>
        </w:rPr>
        <w:t xml:space="preserve"> </w:t>
      </w:r>
      <w:r w:rsidRPr="002A4111">
        <w:rPr>
          <w:rFonts w:ascii="Times New Roman" w:hAnsi="Times New Roman" w:cs="Times New Roman"/>
          <w:lang w:val="uk-UA"/>
        </w:rPr>
        <w:t xml:space="preserve">або </w:t>
      </w:r>
      <w:r w:rsidRPr="002A4111">
        <w:rPr>
          <w:rFonts w:ascii="Times New Roman" w:hAnsi="Times New Roman" w:cs="Times New Roman"/>
          <w:lang w:val="ru-RU"/>
        </w:rPr>
        <w:t>(</w:t>
      </w:r>
      <w:r w:rsidRPr="002A4111">
        <w:rPr>
          <w:rFonts w:ascii="Times New Roman" w:hAnsi="Times New Roman" w:cs="Times New Roman"/>
        </w:rPr>
        <w:t>c</w:t>
      </w:r>
      <w:r w:rsidRPr="002A4111">
        <w:rPr>
          <w:rFonts w:ascii="Times New Roman" w:hAnsi="Times New Roman" w:cs="Times New Roman"/>
          <w:lang w:val="ru-RU"/>
        </w:rPr>
        <w:t>)</w:t>
      </w:r>
      <w:r w:rsidRPr="002A4111">
        <w:rPr>
          <w:rFonts w:ascii="Times New Roman" w:hAnsi="Times New Roman" w:cs="Times New Roman"/>
          <w:lang w:val="uk-UA"/>
        </w:rPr>
        <w:t xml:space="preserve">, набувають форми </w:t>
      </w:r>
      <w:r w:rsidR="002A4111">
        <w:rPr>
          <w:rFonts w:ascii="Times New Roman" w:hAnsi="Times New Roman" w:cs="Times New Roman"/>
          <w:lang w:val="uk-UA"/>
        </w:rPr>
        <w:t xml:space="preserve">одиничної вартості </w:t>
      </w:r>
      <w:r w:rsidRPr="002A4111">
        <w:rPr>
          <w:rFonts w:ascii="Times New Roman" w:hAnsi="Times New Roman" w:cs="Times New Roman"/>
          <w:lang w:val="uk-UA"/>
        </w:rPr>
        <w:t>або одноразового внеску.</w:t>
      </w:r>
    </w:p>
    <w:p w:rsidR="002874EF" w:rsidRPr="00C954BF" w:rsidRDefault="002874EF" w:rsidP="00CA0EC9">
      <w:pPr>
        <w:pStyle w:val="2"/>
        <w:rPr>
          <w:lang w:val="uk-UA"/>
        </w:rPr>
      </w:pPr>
      <w:bookmarkStart w:id="50" w:name="_Toc441674371"/>
      <w:r w:rsidRPr="00C954BF">
        <w:rPr>
          <w:lang w:val="uk-UA"/>
        </w:rPr>
        <w:t xml:space="preserve">СТАТТЯ ІІ.23 – ПОДАННЯ ТЕХНІЧНИХ ТА ФІНАНСОВИХ ЗВІТІВ – </w:t>
      </w:r>
      <w:r>
        <w:rPr>
          <w:lang w:val="uk-UA"/>
        </w:rPr>
        <w:t>ПЛАТІЖНІ ВИМОГИ</w:t>
      </w:r>
      <w:r w:rsidRPr="00C954BF">
        <w:rPr>
          <w:lang w:val="uk-UA"/>
        </w:rPr>
        <w:t xml:space="preserve"> ТА СУПРОВІДНА ДОКУМЕНТАЦІЯ</w:t>
      </w:r>
      <w:bookmarkEnd w:id="50"/>
    </w:p>
    <w:p w:rsidR="001E4989" w:rsidRPr="00C954BF" w:rsidRDefault="001E4989" w:rsidP="001E4989">
      <w:pPr>
        <w:spacing w:after="120"/>
        <w:jc w:val="both"/>
        <w:rPr>
          <w:rFonts w:ascii="Times New Roman" w:hAnsi="Times New Roman" w:cs="Times New Roman"/>
          <w:b/>
          <w:lang w:val="uk-UA"/>
        </w:rPr>
      </w:pPr>
      <w:r w:rsidRPr="00C954BF">
        <w:rPr>
          <w:rFonts w:ascii="Times New Roman" w:hAnsi="Times New Roman" w:cs="Times New Roman"/>
          <w:b/>
          <w:lang w:val="uk-UA"/>
        </w:rPr>
        <w:t>ІІ.23.1</w:t>
      </w:r>
      <w:r w:rsidRPr="00C954BF">
        <w:rPr>
          <w:rFonts w:ascii="Times New Roman" w:hAnsi="Times New Roman" w:cs="Times New Roman"/>
          <w:b/>
          <w:lang w:val="uk-UA"/>
        </w:rPr>
        <w:tab/>
      </w:r>
      <w:r w:rsidR="00BC161A">
        <w:rPr>
          <w:rFonts w:ascii="Times New Roman" w:hAnsi="Times New Roman" w:cs="Times New Roman"/>
          <w:b/>
          <w:lang w:val="uk-UA"/>
        </w:rPr>
        <w:t>Платіжна вимога щодо</w:t>
      </w:r>
      <w:r w:rsidRPr="00C954BF">
        <w:rPr>
          <w:rFonts w:ascii="Times New Roman" w:hAnsi="Times New Roman" w:cs="Times New Roman"/>
          <w:b/>
          <w:lang w:val="uk-UA"/>
        </w:rPr>
        <w:t xml:space="preserve"> подальш</w:t>
      </w:r>
      <w:r w:rsidR="00BC161A">
        <w:rPr>
          <w:rFonts w:ascii="Times New Roman" w:hAnsi="Times New Roman" w:cs="Times New Roman"/>
          <w:b/>
          <w:lang w:val="uk-UA"/>
        </w:rPr>
        <w:t>их</w:t>
      </w:r>
      <w:r w:rsidRPr="00C954BF">
        <w:rPr>
          <w:rFonts w:ascii="Times New Roman" w:hAnsi="Times New Roman" w:cs="Times New Roman"/>
          <w:b/>
          <w:lang w:val="uk-UA"/>
        </w:rPr>
        <w:t xml:space="preserve"> авансов</w:t>
      </w:r>
      <w:r w:rsidR="00BC161A">
        <w:rPr>
          <w:rFonts w:ascii="Times New Roman" w:hAnsi="Times New Roman" w:cs="Times New Roman"/>
          <w:b/>
          <w:lang w:val="uk-UA"/>
        </w:rPr>
        <w:t>их</w:t>
      </w:r>
      <w:r w:rsidRPr="00C954BF">
        <w:rPr>
          <w:rFonts w:ascii="Times New Roman" w:hAnsi="Times New Roman" w:cs="Times New Roman"/>
          <w:b/>
          <w:lang w:val="uk-UA"/>
        </w:rPr>
        <w:t xml:space="preserve"> платежі</w:t>
      </w:r>
      <w:r w:rsidR="00BC161A">
        <w:rPr>
          <w:rFonts w:ascii="Times New Roman" w:hAnsi="Times New Roman" w:cs="Times New Roman"/>
          <w:b/>
          <w:lang w:val="uk-UA"/>
        </w:rPr>
        <w:t>в</w:t>
      </w:r>
      <w:r w:rsidRPr="00C954BF">
        <w:rPr>
          <w:rFonts w:ascii="Times New Roman" w:hAnsi="Times New Roman" w:cs="Times New Roman"/>
          <w:b/>
          <w:lang w:val="uk-UA"/>
        </w:rPr>
        <w:t xml:space="preserve"> та супровідна документація</w:t>
      </w:r>
    </w:p>
    <w:p w:rsidR="00BC161A" w:rsidRPr="00C954BF" w:rsidRDefault="00BC161A" w:rsidP="00BC161A">
      <w:pPr>
        <w:spacing w:after="120"/>
        <w:jc w:val="both"/>
        <w:rPr>
          <w:rFonts w:ascii="Times New Roman" w:hAnsi="Times New Roman" w:cs="Times New Roman"/>
          <w:lang w:val="uk-UA"/>
        </w:rPr>
      </w:pPr>
      <w:r w:rsidRPr="00C954BF">
        <w:rPr>
          <w:rFonts w:ascii="Times New Roman" w:hAnsi="Times New Roman" w:cs="Times New Roman"/>
          <w:lang w:val="uk-UA"/>
        </w:rPr>
        <w:t xml:space="preserve">Якщо, згідно зі Статтею І.4.1, авансовий платіж здійснюється у декілька етапів і якщо Стаття І.4.1 передбачає подальші авансові платежі, за умови, що попередня виплачена сума була використана повністю або частково, </w:t>
      </w:r>
      <w:r>
        <w:rPr>
          <w:rFonts w:ascii="Times New Roman" w:hAnsi="Times New Roman" w:cs="Times New Roman"/>
          <w:lang w:val="uk-UA"/>
        </w:rPr>
        <w:t xml:space="preserve">координатор </w:t>
      </w:r>
      <w:r w:rsidRPr="00C954BF">
        <w:rPr>
          <w:rFonts w:ascii="Times New Roman" w:hAnsi="Times New Roman" w:cs="Times New Roman"/>
          <w:lang w:val="uk-UA"/>
        </w:rPr>
        <w:t xml:space="preserve">може </w:t>
      </w:r>
      <w:r>
        <w:rPr>
          <w:rFonts w:ascii="Times New Roman" w:hAnsi="Times New Roman" w:cs="Times New Roman"/>
          <w:lang w:val="uk-UA"/>
        </w:rPr>
        <w:t>платіжну вимогу щодо</w:t>
      </w:r>
      <w:r w:rsidRPr="00C954BF">
        <w:rPr>
          <w:rFonts w:ascii="Times New Roman" w:hAnsi="Times New Roman" w:cs="Times New Roman"/>
          <w:lang w:val="uk-UA"/>
        </w:rPr>
        <w:t xml:space="preserve"> подальш</w:t>
      </w:r>
      <w:r>
        <w:rPr>
          <w:rFonts w:ascii="Times New Roman" w:hAnsi="Times New Roman" w:cs="Times New Roman"/>
          <w:lang w:val="uk-UA"/>
        </w:rPr>
        <w:t>ого</w:t>
      </w:r>
      <w:r w:rsidRPr="00C954BF">
        <w:rPr>
          <w:rFonts w:ascii="Times New Roman" w:hAnsi="Times New Roman" w:cs="Times New Roman"/>
          <w:lang w:val="uk-UA"/>
        </w:rPr>
        <w:t xml:space="preserve"> авансов</w:t>
      </w:r>
      <w:r>
        <w:rPr>
          <w:rFonts w:ascii="Times New Roman" w:hAnsi="Times New Roman" w:cs="Times New Roman"/>
          <w:lang w:val="uk-UA"/>
        </w:rPr>
        <w:t>ого</w:t>
      </w:r>
      <w:r w:rsidRPr="00C954BF">
        <w:rPr>
          <w:rFonts w:ascii="Times New Roman" w:hAnsi="Times New Roman" w:cs="Times New Roman"/>
          <w:lang w:val="uk-UA"/>
        </w:rPr>
        <w:t xml:space="preserve"> плат</w:t>
      </w:r>
      <w:r>
        <w:rPr>
          <w:rFonts w:ascii="Times New Roman" w:hAnsi="Times New Roman" w:cs="Times New Roman"/>
          <w:lang w:val="uk-UA"/>
        </w:rPr>
        <w:t>ежу</w:t>
      </w:r>
      <w:r w:rsidRPr="00C954BF">
        <w:rPr>
          <w:rFonts w:ascii="Times New Roman" w:hAnsi="Times New Roman" w:cs="Times New Roman"/>
          <w:lang w:val="uk-UA"/>
        </w:rPr>
        <w:t>, щойно буде використано відповідний відсоток попередньої суми, визначений у Статті І.4.1.</w:t>
      </w:r>
    </w:p>
    <w:p w:rsidR="00BC161A" w:rsidRPr="00C954BF" w:rsidRDefault="00BC161A" w:rsidP="00BC161A">
      <w:pPr>
        <w:spacing w:after="120"/>
        <w:jc w:val="both"/>
        <w:rPr>
          <w:rFonts w:ascii="Times New Roman" w:hAnsi="Times New Roman" w:cs="Times New Roman"/>
          <w:lang w:val="uk-UA"/>
        </w:rPr>
      </w:pPr>
      <w:r w:rsidRPr="00C954BF">
        <w:rPr>
          <w:rFonts w:ascii="Times New Roman" w:hAnsi="Times New Roman" w:cs="Times New Roman"/>
          <w:lang w:val="uk-UA"/>
        </w:rPr>
        <w:t xml:space="preserve">Якщо, згідно зі Статтею І.4.1, авансовий платіж здійснюється у декілька етапів і якщо Стаття І.4.1 передбачає подальші авансові платежі після завершення звітного періоду, </w:t>
      </w:r>
      <w:r>
        <w:rPr>
          <w:rFonts w:ascii="Times New Roman" w:hAnsi="Times New Roman" w:cs="Times New Roman"/>
          <w:lang w:val="uk-UA"/>
        </w:rPr>
        <w:t>координато</w:t>
      </w:r>
      <w:r w:rsidRPr="00C954BF">
        <w:rPr>
          <w:rFonts w:ascii="Times New Roman" w:hAnsi="Times New Roman" w:cs="Times New Roman"/>
          <w:lang w:val="uk-UA"/>
        </w:rPr>
        <w:t xml:space="preserve">р подає </w:t>
      </w:r>
      <w:r>
        <w:rPr>
          <w:rFonts w:ascii="Times New Roman" w:hAnsi="Times New Roman" w:cs="Times New Roman"/>
          <w:lang w:val="uk-UA"/>
        </w:rPr>
        <w:t>платіжну вимогу</w:t>
      </w:r>
      <w:r w:rsidRPr="00C954BF">
        <w:rPr>
          <w:rFonts w:ascii="Times New Roman" w:hAnsi="Times New Roman" w:cs="Times New Roman"/>
          <w:lang w:val="uk-UA"/>
        </w:rPr>
        <w:t xml:space="preserve"> </w:t>
      </w:r>
      <w:r>
        <w:rPr>
          <w:rFonts w:ascii="Times New Roman" w:hAnsi="Times New Roman" w:cs="Times New Roman"/>
          <w:lang w:val="uk-UA"/>
        </w:rPr>
        <w:t>щодо</w:t>
      </w:r>
      <w:r w:rsidRPr="00C954BF">
        <w:rPr>
          <w:rFonts w:ascii="Times New Roman" w:hAnsi="Times New Roman" w:cs="Times New Roman"/>
          <w:lang w:val="uk-UA"/>
        </w:rPr>
        <w:t xml:space="preserve"> подальш</w:t>
      </w:r>
      <w:r>
        <w:rPr>
          <w:rFonts w:ascii="Times New Roman" w:hAnsi="Times New Roman" w:cs="Times New Roman"/>
          <w:lang w:val="uk-UA"/>
        </w:rPr>
        <w:t>ого</w:t>
      </w:r>
      <w:r w:rsidRPr="00C954BF">
        <w:rPr>
          <w:rFonts w:ascii="Times New Roman" w:hAnsi="Times New Roman" w:cs="Times New Roman"/>
          <w:lang w:val="uk-UA"/>
        </w:rPr>
        <w:t xml:space="preserve"> авансов</w:t>
      </w:r>
      <w:r>
        <w:rPr>
          <w:rFonts w:ascii="Times New Roman" w:hAnsi="Times New Roman" w:cs="Times New Roman"/>
          <w:lang w:val="uk-UA"/>
        </w:rPr>
        <w:t>ого</w:t>
      </w:r>
      <w:r w:rsidRPr="00C954BF">
        <w:rPr>
          <w:rFonts w:ascii="Times New Roman" w:hAnsi="Times New Roman" w:cs="Times New Roman"/>
          <w:lang w:val="uk-UA"/>
        </w:rPr>
        <w:t xml:space="preserve"> плат</w:t>
      </w:r>
      <w:r>
        <w:rPr>
          <w:rFonts w:ascii="Times New Roman" w:hAnsi="Times New Roman" w:cs="Times New Roman"/>
          <w:lang w:val="uk-UA"/>
        </w:rPr>
        <w:t>ежу</w:t>
      </w:r>
      <w:r w:rsidRPr="00C954BF">
        <w:rPr>
          <w:rFonts w:ascii="Times New Roman" w:hAnsi="Times New Roman" w:cs="Times New Roman"/>
          <w:lang w:val="uk-UA"/>
        </w:rPr>
        <w:t xml:space="preserve"> потягом 60 днів після завершення кожного звітного періоду, протягом якого підлягає виплаті наступна сума авансового платежу.</w:t>
      </w:r>
    </w:p>
    <w:p w:rsidR="00BC161A" w:rsidRPr="00C954BF" w:rsidRDefault="00BC161A" w:rsidP="00BC161A">
      <w:pPr>
        <w:spacing w:after="120"/>
        <w:jc w:val="both"/>
        <w:rPr>
          <w:rFonts w:ascii="Times New Roman" w:hAnsi="Times New Roman" w:cs="Times New Roman"/>
          <w:lang w:val="uk-UA"/>
        </w:rPr>
      </w:pPr>
      <w:r>
        <w:rPr>
          <w:rFonts w:ascii="Times New Roman" w:hAnsi="Times New Roman" w:cs="Times New Roman"/>
          <w:lang w:val="uk-UA"/>
        </w:rPr>
        <w:t>В</w:t>
      </w:r>
      <w:r w:rsidRPr="00C954BF">
        <w:rPr>
          <w:rFonts w:ascii="Times New Roman" w:hAnsi="Times New Roman" w:cs="Times New Roman"/>
          <w:lang w:val="uk-UA"/>
        </w:rPr>
        <w:t xml:space="preserve"> обох випадках </w:t>
      </w:r>
      <w:r>
        <w:rPr>
          <w:rFonts w:ascii="Times New Roman" w:hAnsi="Times New Roman" w:cs="Times New Roman"/>
          <w:lang w:val="uk-UA"/>
        </w:rPr>
        <w:t>вимога</w:t>
      </w:r>
      <w:r w:rsidRPr="00C954BF">
        <w:rPr>
          <w:rFonts w:ascii="Times New Roman" w:hAnsi="Times New Roman" w:cs="Times New Roman"/>
          <w:lang w:val="uk-UA"/>
        </w:rPr>
        <w:t xml:space="preserve"> супроводжується такими документами:</w:t>
      </w:r>
    </w:p>
    <w:p w:rsidR="00BC161A" w:rsidRPr="00C954BF" w:rsidRDefault="00BC161A" w:rsidP="00BC161A">
      <w:pPr>
        <w:pStyle w:val="afb"/>
        <w:numPr>
          <w:ilvl w:val="0"/>
          <w:numId w:val="109"/>
        </w:numPr>
        <w:spacing w:after="120"/>
        <w:ind w:left="567" w:hanging="567"/>
        <w:contextualSpacing w:val="0"/>
        <w:jc w:val="both"/>
        <w:rPr>
          <w:color w:val="000000"/>
          <w:szCs w:val="24"/>
          <w:lang w:val="uk-UA"/>
        </w:rPr>
      </w:pPr>
      <w:r w:rsidRPr="00C954BF">
        <w:rPr>
          <w:szCs w:val="24"/>
          <w:lang w:val="uk-UA"/>
        </w:rPr>
        <w:lastRenderedPageBreak/>
        <w:t>звіт про</w:t>
      </w:r>
      <w:r>
        <w:rPr>
          <w:szCs w:val="24"/>
          <w:lang w:val="uk-UA"/>
        </w:rPr>
        <w:t xml:space="preserve"> хід виконання</w:t>
      </w:r>
      <w:r w:rsidRPr="00C954BF">
        <w:rPr>
          <w:szCs w:val="24"/>
          <w:lang w:val="uk-UA"/>
        </w:rPr>
        <w:t xml:space="preserve"> діяльності</w:t>
      </w:r>
      <w:r w:rsidRPr="00C954BF">
        <w:rPr>
          <w:color w:val="000000"/>
          <w:szCs w:val="24"/>
          <w:lang w:val="uk-UA"/>
        </w:rPr>
        <w:t xml:space="preserve"> («технічний звіт про</w:t>
      </w:r>
      <w:r>
        <w:rPr>
          <w:color w:val="000000"/>
          <w:szCs w:val="24"/>
          <w:lang w:val="uk-UA"/>
        </w:rPr>
        <w:t xml:space="preserve"> хід виконання</w:t>
      </w:r>
      <w:r w:rsidRPr="00C954BF">
        <w:rPr>
          <w:color w:val="000000"/>
          <w:szCs w:val="24"/>
          <w:lang w:val="uk-UA"/>
        </w:rPr>
        <w:t xml:space="preserve"> діяльності»);</w:t>
      </w:r>
    </w:p>
    <w:p w:rsidR="00BC161A" w:rsidRPr="00C954BF" w:rsidRDefault="00BC161A" w:rsidP="00BC161A">
      <w:pPr>
        <w:pStyle w:val="afb"/>
        <w:numPr>
          <w:ilvl w:val="0"/>
          <w:numId w:val="109"/>
        </w:numPr>
        <w:spacing w:after="120"/>
        <w:ind w:left="567" w:hanging="567"/>
        <w:contextualSpacing w:val="0"/>
        <w:jc w:val="both"/>
        <w:rPr>
          <w:color w:val="000000"/>
          <w:szCs w:val="24"/>
          <w:lang w:val="uk-UA"/>
        </w:rPr>
      </w:pPr>
      <w:r w:rsidRPr="00C954BF">
        <w:rPr>
          <w:szCs w:val="24"/>
          <w:lang w:val="uk-UA"/>
        </w:rPr>
        <w:t xml:space="preserve">звіт про суму попереднього авансового платежу, що була використана для покриття витрат на </w:t>
      </w:r>
      <w:r>
        <w:rPr>
          <w:szCs w:val="24"/>
          <w:lang w:val="uk-UA"/>
        </w:rPr>
        <w:t>виконання</w:t>
      </w:r>
      <w:r w:rsidRPr="00C954BF">
        <w:rPr>
          <w:szCs w:val="24"/>
          <w:lang w:val="uk-UA"/>
        </w:rPr>
        <w:t xml:space="preserve"> діяльності («звіт про використання попереднього авансового платежу»), складений відповідно до Додатку </w:t>
      </w:r>
      <w:r w:rsidRPr="00C954BF">
        <w:rPr>
          <w:szCs w:val="24"/>
          <w:lang w:val="en-US"/>
        </w:rPr>
        <w:t>V</w:t>
      </w:r>
      <w:r w:rsidRPr="00C954BF">
        <w:rPr>
          <w:rStyle w:val="af1"/>
          <w:rFonts w:eastAsiaTheme="minorHAnsi"/>
          <w:sz w:val="24"/>
          <w:szCs w:val="24"/>
        </w:rPr>
        <w:t>I</w:t>
      </w:r>
      <w:r w:rsidRPr="00C954BF">
        <w:rPr>
          <w:szCs w:val="24"/>
          <w:lang w:val="uk-UA"/>
        </w:rPr>
        <w:t>; і</w:t>
      </w:r>
    </w:p>
    <w:p w:rsidR="00BC161A" w:rsidRPr="00BC161A" w:rsidRDefault="00BC161A" w:rsidP="00BC161A">
      <w:pPr>
        <w:pStyle w:val="afb"/>
        <w:numPr>
          <w:ilvl w:val="0"/>
          <w:numId w:val="109"/>
        </w:numPr>
        <w:spacing w:after="120"/>
        <w:ind w:left="567" w:hanging="567"/>
        <w:contextualSpacing w:val="0"/>
        <w:jc w:val="both"/>
        <w:rPr>
          <w:color w:val="000000"/>
          <w:szCs w:val="24"/>
          <w:lang w:val="uk-UA"/>
        </w:rPr>
      </w:pPr>
      <w:r w:rsidRPr="00C954BF">
        <w:rPr>
          <w:szCs w:val="24"/>
          <w:lang w:val="uk-UA"/>
        </w:rPr>
        <w:t>якщо це вимагається положеннями Статті І.4.1, фінансова гарантія</w:t>
      </w:r>
      <w:r>
        <w:rPr>
          <w:szCs w:val="24"/>
          <w:lang w:val="uk-UA"/>
        </w:rPr>
        <w:t>;</w:t>
      </w:r>
    </w:p>
    <w:p w:rsidR="00BC161A" w:rsidRPr="00C954BF" w:rsidRDefault="00BC161A" w:rsidP="00BC161A">
      <w:pPr>
        <w:pStyle w:val="afb"/>
        <w:numPr>
          <w:ilvl w:val="0"/>
          <w:numId w:val="109"/>
        </w:numPr>
        <w:spacing w:after="120"/>
        <w:ind w:left="567" w:hanging="567"/>
        <w:contextualSpacing w:val="0"/>
        <w:jc w:val="both"/>
        <w:rPr>
          <w:color w:val="000000"/>
          <w:szCs w:val="24"/>
          <w:lang w:val="uk-UA"/>
        </w:rPr>
      </w:pPr>
      <w:r>
        <w:rPr>
          <w:color w:val="000000"/>
          <w:szCs w:val="24"/>
          <w:lang w:val="uk-UA"/>
        </w:rPr>
        <w:t>оновлений звіт про розподіл фінансового внеску Союзу між бенефіціарами, включаючи суми та дати переказів.</w:t>
      </w:r>
    </w:p>
    <w:p w:rsidR="00BC161A" w:rsidRPr="00C954BF" w:rsidRDefault="00BC161A" w:rsidP="00BC161A">
      <w:pPr>
        <w:spacing w:after="120"/>
        <w:jc w:val="both"/>
        <w:rPr>
          <w:rFonts w:ascii="Times New Roman" w:hAnsi="Times New Roman" w:cs="Times New Roman"/>
          <w:b/>
          <w:lang w:val="uk-UA"/>
        </w:rPr>
      </w:pPr>
      <w:bookmarkStart w:id="51" w:name="bookmark38"/>
      <w:r w:rsidRPr="00C954BF">
        <w:rPr>
          <w:rFonts w:ascii="Times New Roman" w:hAnsi="Times New Roman" w:cs="Times New Roman"/>
          <w:b/>
          <w:lang w:val="uk-UA"/>
        </w:rPr>
        <w:t>ІІ.23.2</w:t>
      </w:r>
      <w:r w:rsidRPr="00C954BF">
        <w:rPr>
          <w:rFonts w:ascii="Times New Roman" w:hAnsi="Times New Roman" w:cs="Times New Roman"/>
          <w:b/>
          <w:lang w:val="uk-UA"/>
        </w:rPr>
        <w:tab/>
      </w:r>
      <w:r>
        <w:rPr>
          <w:rFonts w:ascii="Times New Roman" w:hAnsi="Times New Roman" w:cs="Times New Roman"/>
          <w:b/>
          <w:lang w:val="uk-UA"/>
        </w:rPr>
        <w:t>Платіжні вимоги щодо</w:t>
      </w:r>
      <w:r w:rsidRPr="00C954BF">
        <w:rPr>
          <w:rFonts w:ascii="Times New Roman" w:hAnsi="Times New Roman" w:cs="Times New Roman"/>
          <w:b/>
          <w:lang w:val="uk-UA"/>
        </w:rPr>
        <w:t xml:space="preserve"> проміжн</w:t>
      </w:r>
      <w:r>
        <w:rPr>
          <w:rFonts w:ascii="Times New Roman" w:hAnsi="Times New Roman" w:cs="Times New Roman"/>
          <w:b/>
          <w:lang w:val="uk-UA"/>
        </w:rPr>
        <w:t>их</w:t>
      </w:r>
      <w:r w:rsidRPr="00C954BF">
        <w:rPr>
          <w:rFonts w:ascii="Times New Roman" w:hAnsi="Times New Roman" w:cs="Times New Roman"/>
          <w:b/>
          <w:lang w:val="uk-UA"/>
        </w:rPr>
        <w:t xml:space="preserve"> платежі</w:t>
      </w:r>
      <w:r>
        <w:rPr>
          <w:rFonts w:ascii="Times New Roman" w:hAnsi="Times New Roman" w:cs="Times New Roman"/>
          <w:b/>
          <w:lang w:val="uk-UA"/>
        </w:rPr>
        <w:t>в</w:t>
      </w:r>
      <w:r w:rsidRPr="00C954BF">
        <w:rPr>
          <w:rFonts w:ascii="Times New Roman" w:hAnsi="Times New Roman" w:cs="Times New Roman"/>
          <w:b/>
          <w:lang w:val="uk-UA"/>
        </w:rPr>
        <w:t xml:space="preserve"> або </w:t>
      </w:r>
      <w:r>
        <w:rPr>
          <w:rFonts w:ascii="Times New Roman" w:hAnsi="Times New Roman" w:cs="Times New Roman"/>
          <w:b/>
          <w:lang w:val="uk-UA"/>
        </w:rPr>
        <w:t>виплати залишку гранту</w:t>
      </w:r>
      <w:r w:rsidRPr="00C954BF">
        <w:rPr>
          <w:rFonts w:ascii="Times New Roman" w:hAnsi="Times New Roman" w:cs="Times New Roman"/>
          <w:b/>
          <w:lang w:val="uk-UA"/>
        </w:rPr>
        <w:t xml:space="preserve"> і супровідна документація</w:t>
      </w:r>
    </w:p>
    <w:bookmarkEnd w:id="51"/>
    <w:p w:rsidR="00F44986" w:rsidRPr="00C954BF" w:rsidRDefault="00F44986" w:rsidP="00F44986">
      <w:pPr>
        <w:spacing w:after="120"/>
        <w:jc w:val="both"/>
        <w:rPr>
          <w:rFonts w:ascii="Times New Roman" w:hAnsi="Times New Roman" w:cs="Times New Roman"/>
          <w:lang w:val="uk-UA"/>
        </w:rPr>
      </w:pPr>
      <w:r>
        <w:rPr>
          <w:rFonts w:ascii="Times New Roman" w:hAnsi="Times New Roman" w:cs="Times New Roman"/>
          <w:lang w:val="uk-UA"/>
        </w:rPr>
        <w:t>Координатор</w:t>
      </w:r>
      <w:r w:rsidRPr="00C954BF">
        <w:rPr>
          <w:rFonts w:ascii="Times New Roman" w:hAnsi="Times New Roman" w:cs="Times New Roman"/>
          <w:lang w:val="uk-UA"/>
        </w:rPr>
        <w:t xml:space="preserve"> подає </w:t>
      </w:r>
      <w:r>
        <w:rPr>
          <w:rFonts w:ascii="Times New Roman" w:hAnsi="Times New Roman" w:cs="Times New Roman"/>
          <w:lang w:val="uk-UA"/>
        </w:rPr>
        <w:t>платіжну вимогу щодо</w:t>
      </w:r>
      <w:r w:rsidRPr="00C954BF">
        <w:rPr>
          <w:rFonts w:ascii="Times New Roman" w:hAnsi="Times New Roman" w:cs="Times New Roman"/>
          <w:lang w:val="uk-UA"/>
        </w:rPr>
        <w:t xml:space="preserve"> проміжн</w:t>
      </w:r>
      <w:r>
        <w:rPr>
          <w:rFonts w:ascii="Times New Roman" w:hAnsi="Times New Roman" w:cs="Times New Roman"/>
          <w:lang w:val="uk-UA"/>
        </w:rPr>
        <w:t>ого</w:t>
      </w:r>
      <w:r w:rsidRPr="00C954BF">
        <w:rPr>
          <w:rFonts w:ascii="Times New Roman" w:hAnsi="Times New Roman" w:cs="Times New Roman"/>
          <w:lang w:val="uk-UA"/>
        </w:rPr>
        <w:t xml:space="preserve"> платеж</w:t>
      </w:r>
      <w:r>
        <w:rPr>
          <w:rFonts w:ascii="Times New Roman" w:hAnsi="Times New Roman" w:cs="Times New Roman"/>
          <w:lang w:val="uk-UA"/>
        </w:rPr>
        <w:t>у або виплати залишку гранту</w:t>
      </w:r>
      <w:r w:rsidRPr="00C954BF">
        <w:rPr>
          <w:rFonts w:ascii="Times New Roman" w:hAnsi="Times New Roman" w:cs="Times New Roman"/>
          <w:lang w:val="uk-UA"/>
        </w:rPr>
        <w:t xml:space="preserve"> протягом 60 днів після завершення кожного звітного періоду, протягом якого, згідно зі Статтею І.4.1, має бути здійснений проміжний або платіж</w:t>
      </w:r>
      <w:r>
        <w:rPr>
          <w:rFonts w:ascii="Times New Roman" w:hAnsi="Times New Roman" w:cs="Times New Roman"/>
          <w:lang w:val="uk-UA"/>
        </w:rPr>
        <w:t xml:space="preserve"> або виплата залишку гранту</w:t>
      </w:r>
      <w:r w:rsidRPr="00C954BF">
        <w:rPr>
          <w:rFonts w:ascii="Times New Roman" w:hAnsi="Times New Roman" w:cs="Times New Roman"/>
          <w:lang w:val="uk-UA"/>
        </w:rPr>
        <w:t>.</w:t>
      </w:r>
    </w:p>
    <w:p w:rsidR="00F44986" w:rsidRPr="00C954BF" w:rsidRDefault="00F44986" w:rsidP="00F44986">
      <w:pPr>
        <w:spacing w:after="120"/>
        <w:jc w:val="both"/>
        <w:rPr>
          <w:rFonts w:ascii="Times New Roman" w:hAnsi="Times New Roman" w:cs="Times New Roman"/>
          <w:lang w:val="uk-UA"/>
        </w:rPr>
      </w:pPr>
      <w:r w:rsidRPr="00C954BF">
        <w:rPr>
          <w:rFonts w:ascii="Times New Roman" w:hAnsi="Times New Roman" w:cs="Times New Roman"/>
          <w:lang w:val="uk-UA"/>
        </w:rPr>
        <w:t>Цей запит супроводжується такими документами:</w:t>
      </w:r>
    </w:p>
    <w:p w:rsidR="00F44986" w:rsidRPr="00C954BF" w:rsidRDefault="00F44986" w:rsidP="00F44986">
      <w:pPr>
        <w:pStyle w:val="afb"/>
        <w:numPr>
          <w:ilvl w:val="0"/>
          <w:numId w:val="110"/>
        </w:numPr>
        <w:spacing w:after="120"/>
        <w:ind w:left="567" w:hanging="567"/>
        <w:contextualSpacing w:val="0"/>
        <w:jc w:val="both"/>
        <w:rPr>
          <w:color w:val="000000"/>
          <w:szCs w:val="24"/>
          <w:lang w:val="uk-UA"/>
        </w:rPr>
      </w:pPr>
      <w:r w:rsidRPr="00C954BF">
        <w:rPr>
          <w:color w:val="000000"/>
          <w:szCs w:val="24"/>
          <w:lang w:val="uk-UA"/>
        </w:rPr>
        <w:t xml:space="preserve">проміжний звіт («проміжний технічний звіт») або, для цілей здійснення остаточного платежу, заключний звіт про </w:t>
      </w:r>
      <w:r>
        <w:rPr>
          <w:color w:val="000000"/>
          <w:szCs w:val="24"/>
          <w:lang w:val="uk-UA"/>
        </w:rPr>
        <w:t>виконання</w:t>
      </w:r>
      <w:r w:rsidRPr="00C954BF">
        <w:rPr>
          <w:color w:val="000000"/>
          <w:szCs w:val="24"/>
          <w:lang w:val="uk-UA"/>
        </w:rPr>
        <w:t xml:space="preserve"> діяльності («заключний технічний звіт»), складений згідно з Додатком </w:t>
      </w:r>
      <w:r w:rsidRPr="00C954BF">
        <w:rPr>
          <w:color w:val="000000"/>
          <w:szCs w:val="24"/>
          <w:lang w:val="en-US"/>
        </w:rPr>
        <w:t>V</w:t>
      </w:r>
      <w:r w:rsidRPr="00C954BF">
        <w:rPr>
          <w:color w:val="000000"/>
          <w:szCs w:val="24"/>
          <w:lang w:val="uk-UA"/>
        </w:rPr>
        <w:t xml:space="preserve">; проміжний або заключний технічний звіт має містити інформацію, що обґрунтовує задекларовані допустимі витрати або запитуваний внесок на основі одиничних витрат і одноразових витрат, якщо грант </w:t>
      </w:r>
      <w:r>
        <w:rPr>
          <w:color w:val="000000"/>
          <w:szCs w:val="24"/>
          <w:lang w:val="uk-UA"/>
        </w:rPr>
        <w:t>м</w:t>
      </w:r>
      <w:r w:rsidRPr="00C954BF">
        <w:rPr>
          <w:color w:val="000000"/>
          <w:szCs w:val="24"/>
          <w:lang w:val="uk-UA"/>
        </w:rPr>
        <w:t>ає форм</w:t>
      </w:r>
      <w:r>
        <w:rPr>
          <w:color w:val="000000"/>
          <w:szCs w:val="24"/>
          <w:lang w:val="uk-UA"/>
        </w:rPr>
        <w:t>у</w:t>
      </w:r>
      <w:r w:rsidRPr="00C954BF">
        <w:rPr>
          <w:color w:val="000000"/>
          <w:szCs w:val="24"/>
          <w:lang w:val="uk-UA"/>
        </w:rPr>
        <w:t xml:space="preserve"> відшкодування одиничних чи одноразових витрат або одиничного чи одноразового внеску згідно зі Статтею І.3(</w:t>
      </w:r>
      <w:r w:rsidRPr="00C954BF">
        <w:rPr>
          <w:color w:val="000000"/>
          <w:szCs w:val="24"/>
          <w:lang w:val="en-US"/>
        </w:rPr>
        <w:t>a</w:t>
      </w:r>
      <w:r w:rsidRPr="00C954BF">
        <w:rPr>
          <w:color w:val="000000"/>
          <w:szCs w:val="24"/>
          <w:lang w:val="uk-UA"/>
        </w:rPr>
        <w:t>)</w:t>
      </w:r>
      <w:r w:rsidRPr="00C954BF">
        <w:rPr>
          <w:color w:val="000000"/>
          <w:szCs w:val="24"/>
        </w:rPr>
        <w:t>(</w:t>
      </w:r>
      <w:r w:rsidRPr="00C954BF">
        <w:rPr>
          <w:color w:val="000000"/>
          <w:szCs w:val="24"/>
          <w:lang w:val="en-US"/>
        </w:rPr>
        <w:t>ii</w:t>
      </w:r>
      <w:r w:rsidRPr="00C954BF">
        <w:rPr>
          <w:color w:val="000000"/>
          <w:szCs w:val="24"/>
        </w:rPr>
        <w:t>), (</w:t>
      </w:r>
      <w:r w:rsidRPr="00C954BF">
        <w:rPr>
          <w:color w:val="000000"/>
          <w:szCs w:val="24"/>
          <w:lang w:val="en-US"/>
        </w:rPr>
        <w:t>iii</w:t>
      </w:r>
      <w:r w:rsidRPr="00C954BF">
        <w:rPr>
          <w:color w:val="000000"/>
          <w:szCs w:val="24"/>
        </w:rPr>
        <w:t>), (</w:t>
      </w:r>
      <w:r w:rsidRPr="00C954BF">
        <w:rPr>
          <w:color w:val="000000"/>
          <w:szCs w:val="24"/>
          <w:lang w:val="en-US"/>
        </w:rPr>
        <w:t>b</w:t>
      </w:r>
      <w:r w:rsidRPr="00C954BF">
        <w:rPr>
          <w:color w:val="000000"/>
          <w:szCs w:val="24"/>
        </w:rPr>
        <w:t xml:space="preserve">) </w:t>
      </w:r>
      <w:r w:rsidRPr="00C954BF">
        <w:rPr>
          <w:color w:val="000000"/>
          <w:szCs w:val="24"/>
          <w:lang w:val="uk-UA"/>
        </w:rPr>
        <w:t xml:space="preserve">або </w:t>
      </w:r>
      <w:r w:rsidRPr="00C954BF">
        <w:rPr>
          <w:color w:val="000000"/>
          <w:szCs w:val="24"/>
        </w:rPr>
        <w:t>(</w:t>
      </w:r>
      <w:r w:rsidRPr="00C954BF">
        <w:rPr>
          <w:color w:val="000000"/>
          <w:szCs w:val="24"/>
          <w:lang w:val="en-US"/>
        </w:rPr>
        <w:t>c</w:t>
      </w:r>
      <w:r w:rsidRPr="00C954BF">
        <w:rPr>
          <w:color w:val="000000"/>
          <w:szCs w:val="24"/>
        </w:rPr>
        <w:t>)</w:t>
      </w:r>
      <w:r w:rsidRPr="00C954BF">
        <w:rPr>
          <w:color w:val="000000"/>
          <w:szCs w:val="24"/>
          <w:lang w:val="uk-UA"/>
        </w:rPr>
        <w:t>, а також інформацію про укладання контракту субпідряду, передбаченого Статтею ІІ.10.2(</w:t>
      </w:r>
      <w:r w:rsidRPr="00C954BF">
        <w:rPr>
          <w:color w:val="000000"/>
          <w:szCs w:val="24"/>
          <w:lang w:val="en-US"/>
        </w:rPr>
        <w:t>d</w:t>
      </w:r>
      <w:r w:rsidRPr="00C954BF">
        <w:rPr>
          <w:color w:val="000000"/>
          <w:szCs w:val="24"/>
          <w:lang w:val="uk-UA"/>
        </w:rPr>
        <w:t>);</w:t>
      </w:r>
    </w:p>
    <w:p w:rsidR="00F44986" w:rsidRPr="00C954BF" w:rsidRDefault="00F44986" w:rsidP="00F44986">
      <w:pPr>
        <w:pStyle w:val="afb"/>
        <w:numPr>
          <w:ilvl w:val="0"/>
          <w:numId w:val="110"/>
        </w:numPr>
        <w:spacing w:after="120"/>
        <w:ind w:left="567" w:hanging="567"/>
        <w:contextualSpacing w:val="0"/>
        <w:jc w:val="both"/>
        <w:rPr>
          <w:color w:val="000000"/>
          <w:szCs w:val="24"/>
          <w:lang w:val="uk-UA"/>
        </w:rPr>
      </w:pPr>
      <w:r w:rsidRPr="00C954BF">
        <w:rPr>
          <w:color w:val="000000"/>
          <w:szCs w:val="24"/>
          <w:lang w:val="uk-UA"/>
        </w:rPr>
        <w:t xml:space="preserve">проміжний фінансовий звіт («проміжний фінансовий звіт») або, для цілей </w:t>
      </w:r>
      <w:r>
        <w:rPr>
          <w:color w:val="000000"/>
          <w:szCs w:val="24"/>
          <w:lang w:val="uk-UA"/>
        </w:rPr>
        <w:t>виплати залишку гранту</w:t>
      </w:r>
      <w:r w:rsidRPr="00C954BF">
        <w:rPr>
          <w:color w:val="000000"/>
          <w:szCs w:val="24"/>
          <w:lang w:val="uk-UA"/>
        </w:rPr>
        <w:t>, заключний фінансовий звіт («заключний фінансовий звіт»); проміжн</w:t>
      </w:r>
      <w:r>
        <w:rPr>
          <w:color w:val="000000"/>
          <w:szCs w:val="24"/>
          <w:lang w:val="uk-UA"/>
        </w:rPr>
        <w:t>і</w:t>
      </w:r>
      <w:r w:rsidRPr="00C954BF">
        <w:rPr>
          <w:color w:val="000000"/>
          <w:szCs w:val="24"/>
          <w:lang w:val="uk-UA"/>
        </w:rPr>
        <w:t xml:space="preserve"> або заключний фінансов</w:t>
      </w:r>
      <w:r>
        <w:rPr>
          <w:color w:val="000000"/>
          <w:szCs w:val="24"/>
          <w:lang w:val="uk-UA"/>
        </w:rPr>
        <w:t>і</w:t>
      </w:r>
      <w:r w:rsidRPr="00C954BF">
        <w:rPr>
          <w:color w:val="000000"/>
          <w:szCs w:val="24"/>
          <w:lang w:val="uk-UA"/>
        </w:rPr>
        <w:t xml:space="preserve"> звіт</w:t>
      </w:r>
      <w:r>
        <w:rPr>
          <w:color w:val="000000"/>
          <w:szCs w:val="24"/>
          <w:lang w:val="uk-UA"/>
        </w:rPr>
        <w:t>и</w:t>
      </w:r>
      <w:r w:rsidRPr="00C954BF">
        <w:rPr>
          <w:color w:val="000000"/>
          <w:szCs w:val="24"/>
          <w:lang w:val="uk-UA"/>
        </w:rPr>
        <w:t xml:space="preserve"> ма</w:t>
      </w:r>
      <w:r>
        <w:rPr>
          <w:color w:val="000000"/>
          <w:szCs w:val="24"/>
          <w:lang w:val="uk-UA"/>
        </w:rPr>
        <w:t>ють</w:t>
      </w:r>
      <w:r w:rsidRPr="00C954BF">
        <w:rPr>
          <w:color w:val="000000"/>
          <w:szCs w:val="24"/>
          <w:lang w:val="uk-UA"/>
        </w:rPr>
        <w:t xml:space="preserve"> включати</w:t>
      </w:r>
      <w:r>
        <w:rPr>
          <w:color w:val="000000"/>
          <w:szCs w:val="24"/>
          <w:lang w:val="uk-UA"/>
        </w:rPr>
        <w:t xml:space="preserve"> зведений звіт, а також</w:t>
      </w:r>
      <w:r w:rsidRPr="00C954BF">
        <w:rPr>
          <w:color w:val="000000"/>
          <w:szCs w:val="24"/>
          <w:lang w:val="uk-UA"/>
        </w:rPr>
        <w:t xml:space="preserve"> розбивку сум, заявлених</w:t>
      </w:r>
      <w:r>
        <w:rPr>
          <w:color w:val="000000"/>
          <w:szCs w:val="24"/>
          <w:lang w:val="uk-UA"/>
        </w:rPr>
        <w:t xml:space="preserve"> кожним б</w:t>
      </w:r>
      <w:r w:rsidRPr="00C954BF">
        <w:rPr>
          <w:color w:val="000000"/>
          <w:szCs w:val="24"/>
          <w:lang w:val="uk-UA"/>
        </w:rPr>
        <w:t xml:space="preserve">енефіціаром та його афілійованими особами; </w:t>
      </w:r>
      <w:r>
        <w:rPr>
          <w:color w:val="000000"/>
          <w:szCs w:val="24"/>
          <w:lang w:val="uk-UA"/>
        </w:rPr>
        <w:t>вони</w:t>
      </w:r>
      <w:r w:rsidRPr="00C954BF">
        <w:rPr>
          <w:color w:val="000000"/>
          <w:szCs w:val="24"/>
          <w:lang w:val="uk-UA"/>
        </w:rPr>
        <w:t xml:space="preserve"> склада</w:t>
      </w:r>
      <w:r>
        <w:rPr>
          <w:color w:val="000000"/>
          <w:szCs w:val="24"/>
          <w:lang w:val="uk-UA"/>
        </w:rPr>
        <w:t>ю</w:t>
      </w:r>
      <w:r w:rsidRPr="00C954BF">
        <w:rPr>
          <w:color w:val="000000"/>
          <w:szCs w:val="24"/>
          <w:lang w:val="uk-UA"/>
        </w:rPr>
        <w:t xml:space="preserve">ться відповідно до структури </w:t>
      </w:r>
      <w:r>
        <w:rPr>
          <w:color w:val="000000"/>
          <w:szCs w:val="24"/>
          <w:lang w:val="uk-UA"/>
        </w:rPr>
        <w:t>кошторису, що міститься у Додатку</w:t>
      </w:r>
      <w:r w:rsidRPr="00C954BF">
        <w:rPr>
          <w:color w:val="000000"/>
          <w:szCs w:val="24"/>
          <w:lang w:val="uk-UA"/>
        </w:rPr>
        <w:t xml:space="preserve"> ІІІ і Додатку </w:t>
      </w:r>
      <w:r w:rsidRPr="00C954BF">
        <w:rPr>
          <w:color w:val="000000"/>
          <w:szCs w:val="24"/>
          <w:lang w:val="en-US"/>
        </w:rPr>
        <w:t>V</w:t>
      </w:r>
      <w:r w:rsidRPr="00C954BF">
        <w:rPr>
          <w:rStyle w:val="af1"/>
          <w:rFonts w:eastAsiaTheme="minorHAnsi"/>
          <w:sz w:val="24"/>
          <w:szCs w:val="24"/>
        </w:rPr>
        <w:t>I</w:t>
      </w:r>
      <w:r w:rsidRPr="00C954BF">
        <w:rPr>
          <w:color w:val="000000"/>
          <w:szCs w:val="24"/>
          <w:lang w:val="uk-UA"/>
        </w:rPr>
        <w:t>, і детал</w:t>
      </w:r>
      <w:r>
        <w:rPr>
          <w:color w:val="000000"/>
          <w:szCs w:val="24"/>
          <w:lang w:val="uk-UA"/>
        </w:rPr>
        <w:t>ізують</w:t>
      </w:r>
      <w:r w:rsidRPr="00C954BF">
        <w:rPr>
          <w:color w:val="000000"/>
          <w:szCs w:val="24"/>
          <w:lang w:val="uk-UA"/>
        </w:rPr>
        <w:t xml:space="preserve"> суми для кожної форми гранту, </w:t>
      </w:r>
      <w:r>
        <w:rPr>
          <w:color w:val="000000"/>
          <w:szCs w:val="24"/>
          <w:lang w:val="uk-UA"/>
        </w:rPr>
        <w:t>передбаченої</w:t>
      </w:r>
      <w:r w:rsidRPr="00C954BF">
        <w:rPr>
          <w:color w:val="000000"/>
          <w:szCs w:val="24"/>
          <w:lang w:val="uk-UA"/>
        </w:rPr>
        <w:t xml:space="preserve"> Статт</w:t>
      </w:r>
      <w:r>
        <w:rPr>
          <w:color w:val="000000"/>
          <w:szCs w:val="24"/>
          <w:lang w:val="uk-UA"/>
        </w:rPr>
        <w:t>ею</w:t>
      </w:r>
      <w:r w:rsidRPr="00C954BF">
        <w:rPr>
          <w:color w:val="000000"/>
          <w:szCs w:val="24"/>
          <w:lang w:val="uk-UA"/>
        </w:rPr>
        <w:t xml:space="preserve"> І.3 для відповідного звітного періоду;</w:t>
      </w:r>
    </w:p>
    <w:p w:rsidR="00F44986" w:rsidRPr="00C954BF" w:rsidRDefault="00F44986" w:rsidP="00F44986">
      <w:pPr>
        <w:pStyle w:val="afb"/>
        <w:numPr>
          <w:ilvl w:val="0"/>
          <w:numId w:val="110"/>
        </w:numPr>
        <w:spacing w:after="120"/>
        <w:ind w:left="567" w:hanging="567"/>
        <w:contextualSpacing w:val="0"/>
        <w:jc w:val="both"/>
        <w:rPr>
          <w:color w:val="000000"/>
          <w:szCs w:val="24"/>
          <w:lang w:val="uk-UA"/>
        </w:rPr>
      </w:pPr>
      <w:r w:rsidRPr="00C954BF">
        <w:rPr>
          <w:color w:val="000000"/>
          <w:szCs w:val="24"/>
          <w:lang w:val="uk-UA"/>
        </w:rPr>
        <w:t xml:space="preserve">лише для цілей </w:t>
      </w:r>
      <w:r>
        <w:rPr>
          <w:color w:val="000000"/>
          <w:szCs w:val="24"/>
          <w:lang w:val="uk-UA"/>
        </w:rPr>
        <w:t>виплати залишку гранту</w:t>
      </w:r>
      <w:r w:rsidRPr="00C954BF">
        <w:rPr>
          <w:color w:val="000000"/>
          <w:szCs w:val="24"/>
          <w:lang w:val="uk-UA"/>
        </w:rPr>
        <w:t>, підсумковий фінансовий звіт («підсумковий фінансовий звіт»); цей звіт має включати</w:t>
      </w:r>
      <w:r>
        <w:rPr>
          <w:color w:val="000000"/>
          <w:szCs w:val="24"/>
          <w:lang w:val="uk-UA"/>
        </w:rPr>
        <w:t xml:space="preserve"> як зведений фінансовий звіт, так і</w:t>
      </w:r>
      <w:r w:rsidRPr="00C954BF">
        <w:rPr>
          <w:color w:val="000000"/>
          <w:szCs w:val="24"/>
          <w:lang w:val="uk-UA"/>
        </w:rPr>
        <w:t xml:space="preserve"> розбивку сум, заявлених або запитуваних</w:t>
      </w:r>
      <w:r w:rsidR="00197AEA">
        <w:rPr>
          <w:color w:val="000000"/>
          <w:szCs w:val="24"/>
          <w:lang w:val="uk-UA"/>
        </w:rPr>
        <w:t xml:space="preserve"> кожним б</w:t>
      </w:r>
      <w:r w:rsidRPr="00C954BF">
        <w:rPr>
          <w:color w:val="000000"/>
          <w:szCs w:val="24"/>
          <w:lang w:val="uk-UA"/>
        </w:rPr>
        <w:t>енефіціаром та його афілійованими особами, узагальню</w:t>
      </w:r>
      <w:r w:rsidR="00197AEA">
        <w:rPr>
          <w:color w:val="000000"/>
          <w:szCs w:val="24"/>
          <w:lang w:val="uk-UA"/>
        </w:rPr>
        <w:t>ючи</w:t>
      </w:r>
      <w:r w:rsidRPr="00C954BF">
        <w:rPr>
          <w:color w:val="000000"/>
          <w:szCs w:val="24"/>
          <w:lang w:val="uk-UA"/>
        </w:rPr>
        <w:t xml:space="preserve"> фінансові звіти, подані раніше, і зазнача</w:t>
      </w:r>
      <w:r w:rsidR="00197AEA">
        <w:rPr>
          <w:color w:val="000000"/>
          <w:szCs w:val="24"/>
          <w:lang w:val="uk-UA"/>
        </w:rPr>
        <w:t>ючи</w:t>
      </w:r>
      <w:r w:rsidRPr="00C954BF">
        <w:rPr>
          <w:color w:val="000000"/>
          <w:szCs w:val="24"/>
          <w:lang w:val="uk-UA"/>
        </w:rPr>
        <w:t xml:space="preserve"> надходження коштів, про які йдеться у Статті ІІ.25.3.2, для</w:t>
      </w:r>
      <w:r w:rsidR="00197AEA">
        <w:rPr>
          <w:color w:val="000000"/>
          <w:szCs w:val="24"/>
          <w:lang w:val="uk-UA"/>
        </w:rPr>
        <w:t xml:space="preserve"> кожного</w:t>
      </w:r>
      <w:r w:rsidRPr="00C954BF">
        <w:rPr>
          <w:color w:val="000000"/>
          <w:szCs w:val="24"/>
          <w:lang w:val="uk-UA"/>
        </w:rPr>
        <w:t xml:space="preserve"> </w:t>
      </w:r>
      <w:r w:rsidR="00197AEA">
        <w:rPr>
          <w:color w:val="000000"/>
          <w:szCs w:val="24"/>
          <w:lang w:val="uk-UA"/>
        </w:rPr>
        <w:t>б</w:t>
      </w:r>
      <w:r w:rsidRPr="00C954BF">
        <w:rPr>
          <w:color w:val="000000"/>
          <w:szCs w:val="24"/>
          <w:lang w:val="uk-UA"/>
        </w:rPr>
        <w:t xml:space="preserve">енефіціара та його афілійованих осіб; звіт складається відповідно до Додатку </w:t>
      </w:r>
      <w:r w:rsidRPr="00C954BF">
        <w:rPr>
          <w:color w:val="000000"/>
          <w:szCs w:val="24"/>
          <w:lang w:val="en-US"/>
        </w:rPr>
        <w:t>V</w:t>
      </w:r>
      <w:r w:rsidR="00197AEA" w:rsidRPr="00C954BF">
        <w:rPr>
          <w:rStyle w:val="af1"/>
          <w:rFonts w:eastAsiaTheme="minorHAnsi"/>
          <w:sz w:val="24"/>
          <w:szCs w:val="24"/>
        </w:rPr>
        <w:t>I</w:t>
      </w:r>
      <w:r w:rsidRPr="00C954BF">
        <w:rPr>
          <w:color w:val="000000"/>
          <w:szCs w:val="24"/>
          <w:lang w:val="uk-UA"/>
        </w:rPr>
        <w:t>;</w:t>
      </w:r>
    </w:p>
    <w:p w:rsidR="00197AEA" w:rsidRPr="00C954BF" w:rsidRDefault="00197AEA" w:rsidP="00197AEA">
      <w:pPr>
        <w:pStyle w:val="afb"/>
        <w:numPr>
          <w:ilvl w:val="0"/>
          <w:numId w:val="110"/>
        </w:numPr>
        <w:spacing w:after="120"/>
        <w:ind w:left="567" w:hanging="567"/>
        <w:contextualSpacing w:val="0"/>
        <w:jc w:val="both"/>
        <w:rPr>
          <w:color w:val="000000"/>
          <w:szCs w:val="24"/>
          <w:lang w:val="uk-UA"/>
        </w:rPr>
      </w:pPr>
      <w:r w:rsidRPr="00C954BF">
        <w:rPr>
          <w:color w:val="000000"/>
          <w:szCs w:val="24"/>
          <w:lang w:val="uk-UA"/>
        </w:rPr>
        <w:t>якщо вимагається положеннями Статті I.4</w:t>
      </w:r>
      <w:r>
        <w:rPr>
          <w:color w:val="000000"/>
          <w:szCs w:val="24"/>
          <w:lang w:val="uk-UA"/>
        </w:rPr>
        <w:t>.1,</w:t>
      </w:r>
      <w:r w:rsidRPr="00C954BF">
        <w:rPr>
          <w:color w:val="000000"/>
          <w:szCs w:val="24"/>
          <w:lang w:val="uk-UA"/>
        </w:rPr>
        <w:t xml:space="preserve"> або</w:t>
      </w:r>
      <w:r>
        <w:rPr>
          <w:color w:val="000000"/>
          <w:szCs w:val="24"/>
          <w:lang w:val="uk-UA"/>
        </w:rPr>
        <w:t xml:space="preserve"> </w:t>
      </w:r>
      <w:r w:rsidRPr="00C954BF">
        <w:rPr>
          <w:color w:val="000000"/>
          <w:szCs w:val="24"/>
          <w:lang w:val="uk-UA"/>
        </w:rPr>
        <w:t xml:space="preserve">якщо </w:t>
      </w:r>
      <w:r>
        <w:rPr>
          <w:color w:val="000000"/>
          <w:szCs w:val="24"/>
          <w:lang w:val="uk-UA"/>
        </w:rPr>
        <w:t>для кожного бенефіціара, для якого</w:t>
      </w:r>
      <w:r w:rsidRPr="00C954BF">
        <w:rPr>
          <w:color w:val="000000"/>
          <w:szCs w:val="24"/>
          <w:lang w:val="uk-UA"/>
        </w:rPr>
        <w:t xml:space="preserve"> загальний внесок у формі відшкодування фактичних витрат, про які йдеться у Статті І.3(</w:t>
      </w:r>
      <w:r w:rsidRPr="00C954BF">
        <w:rPr>
          <w:color w:val="000000"/>
          <w:szCs w:val="24"/>
          <w:lang w:val="en-US"/>
        </w:rPr>
        <w:t>a</w:t>
      </w:r>
      <w:r w:rsidRPr="00C954BF">
        <w:rPr>
          <w:color w:val="000000"/>
          <w:szCs w:val="24"/>
          <w:lang w:val="uk-UA"/>
        </w:rPr>
        <w:t>)(</w:t>
      </w:r>
      <w:proofErr w:type="spellStart"/>
      <w:r w:rsidRPr="00C954BF">
        <w:rPr>
          <w:color w:val="000000"/>
          <w:szCs w:val="24"/>
          <w:lang w:val="en-US"/>
        </w:rPr>
        <w:t>i</w:t>
      </w:r>
      <w:proofErr w:type="spellEnd"/>
      <w:r w:rsidRPr="00C954BF">
        <w:rPr>
          <w:color w:val="000000"/>
          <w:szCs w:val="24"/>
          <w:lang w:val="uk-UA"/>
        </w:rPr>
        <w:t>)</w:t>
      </w:r>
      <w:r>
        <w:rPr>
          <w:color w:val="000000"/>
          <w:szCs w:val="24"/>
          <w:lang w:val="uk-UA"/>
        </w:rPr>
        <w:t>,</w:t>
      </w:r>
      <w:r w:rsidRPr="00C954BF">
        <w:rPr>
          <w:color w:val="000000"/>
          <w:szCs w:val="24"/>
          <w:lang w:val="uk-UA"/>
        </w:rPr>
        <w:t xml:space="preserve"> становить </w:t>
      </w:r>
      <w:r>
        <w:rPr>
          <w:color w:val="000000"/>
          <w:szCs w:val="24"/>
          <w:lang w:val="uk-UA"/>
        </w:rPr>
        <w:t>принаймні</w:t>
      </w:r>
      <w:r w:rsidRPr="00C954BF">
        <w:rPr>
          <w:color w:val="000000"/>
          <w:szCs w:val="24"/>
          <w:lang w:val="uk-UA"/>
        </w:rPr>
        <w:t xml:space="preserve"> 750 000 євро</w:t>
      </w:r>
      <w:r>
        <w:rPr>
          <w:color w:val="000000"/>
          <w:szCs w:val="24"/>
          <w:lang w:val="uk-UA"/>
        </w:rPr>
        <w:t>,</w:t>
      </w:r>
      <w:r w:rsidRPr="00C954BF">
        <w:rPr>
          <w:color w:val="000000"/>
          <w:szCs w:val="24"/>
          <w:lang w:val="uk-UA"/>
        </w:rPr>
        <w:t xml:space="preserve"> і </w:t>
      </w:r>
      <w:r>
        <w:rPr>
          <w:color w:val="000000"/>
          <w:szCs w:val="24"/>
          <w:lang w:val="uk-UA"/>
        </w:rPr>
        <w:t>який</w:t>
      </w:r>
      <w:r w:rsidRPr="00C954BF">
        <w:rPr>
          <w:color w:val="000000"/>
          <w:szCs w:val="24"/>
          <w:lang w:val="uk-UA"/>
        </w:rPr>
        <w:t xml:space="preserve"> </w:t>
      </w:r>
      <w:r>
        <w:rPr>
          <w:color w:val="000000"/>
          <w:szCs w:val="24"/>
          <w:lang w:val="uk-UA"/>
        </w:rPr>
        <w:t>вимагає</w:t>
      </w:r>
      <w:r w:rsidRPr="00C954BF">
        <w:rPr>
          <w:color w:val="000000"/>
          <w:szCs w:val="24"/>
          <w:lang w:val="uk-UA"/>
        </w:rPr>
        <w:t xml:space="preserve"> відшкодування у такій формі на суму щонайменше 325 000 євро (</w:t>
      </w:r>
      <w:r>
        <w:rPr>
          <w:color w:val="000000"/>
          <w:szCs w:val="24"/>
          <w:lang w:val="uk-UA"/>
        </w:rPr>
        <w:t>у підсумку</w:t>
      </w:r>
      <w:r w:rsidRPr="00C954BF">
        <w:rPr>
          <w:color w:val="000000"/>
          <w:szCs w:val="24"/>
          <w:lang w:val="uk-UA"/>
        </w:rPr>
        <w:t xml:space="preserve"> </w:t>
      </w:r>
      <w:r>
        <w:rPr>
          <w:color w:val="000000"/>
          <w:szCs w:val="24"/>
          <w:lang w:val="uk-UA"/>
        </w:rPr>
        <w:t>в</w:t>
      </w:r>
      <w:r w:rsidRPr="00C954BF">
        <w:rPr>
          <w:color w:val="000000"/>
          <w:szCs w:val="24"/>
          <w:lang w:val="uk-UA"/>
        </w:rPr>
        <w:t>сіх попередніх в</w:t>
      </w:r>
      <w:r w:rsidR="006A3E62">
        <w:rPr>
          <w:color w:val="000000"/>
          <w:szCs w:val="24"/>
          <w:lang w:val="uk-UA"/>
        </w:rPr>
        <w:t>иплат</w:t>
      </w:r>
      <w:r w:rsidRPr="00C954BF">
        <w:rPr>
          <w:color w:val="000000"/>
          <w:szCs w:val="24"/>
          <w:lang w:val="uk-UA"/>
        </w:rPr>
        <w:t xml:space="preserve"> у такій формі, щодо яких не подавалося свідоцтво про фінансові звіти), свідоцтво про фінансовий звіт та поточні рахунки («свідоцтво про фінансові звіти»);</w:t>
      </w:r>
    </w:p>
    <w:p w:rsidR="006A3E62" w:rsidRPr="00C954BF" w:rsidRDefault="006A3E62" w:rsidP="006A3E62">
      <w:pPr>
        <w:spacing w:after="120"/>
        <w:ind w:left="567"/>
        <w:jc w:val="both"/>
        <w:rPr>
          <w:rFonts w:ascii="Times New Roman" w:hAnsi="Times New Roman" w:cs="Times New Roman"/>
          <w:lang w:val="uk-UA"/>
        </w:rPr>
      </w:pPr>
      <w:r w:rsidRPr="00C954BF">
        <w:rPr>
          <w:rFonts w:ascii="Times New Roman" w:hAnsi="Times New Roman" w:cs="Times New Roman"/>
          <w:lang w:val="uk-UA"/>
        </w:rPr>
        <w:t>Таке свідоцтво надається сертифікованим аудитором або, для державних установ, компетентним незалежним державним службовцем</w:t>
      </w:r>
      <w:r>
        <w:rPr>
          <w:rFonts w:ascii="Times New Roman" w:hAnsi="Times New Roman" w:cs="Times New Roman"/>
          <w:lang w:val="uk-UA"/>
        </w:rPr>
        <w:t>,</w:t>
      </w:r>
      <w:r w:rsidRPr="00C954BF">
        <w:rPr>
          <w:rFonts w:ascii="Times New Roman" w:hAnsi="Times New Roman" w:cs="Times New Roman"/>
          <w:lang w:val="uk-UA"/>
        </w:rPr>
        <w:t xml:space="preserve"> згідно з положеннями Додатку </w:t>
      </w:r>
      <w:r w:rsidRPr="00C954BF">
        <w:rPr>
          <w:rFonts w:ascii="Times New Roman" w:hAnsi="Times New Roman" w:cs="Times New Roman"/>
        </w:rPr>
        <w:t>VII</w:t>
      </w:r>
      <w:r w:rsidRPr="00C954BF">
        <w:rPr>
          <w:rFonts w:ascii="Times New Roman" w:hAnsi="Times New Roman" w:cs="Times New Roman"/>
          <w:lang w:val="uk-UA"/>
        </w:rPr>
        <w:t>. Свідоцтво повинно засвідчувати, що витрати, задекларовані</w:t>
      </w:r>
      <w:r>
        <w:rPr>
          <w:rFonts w:ascii="Times New Roman" w:hAnsi="Times New Roman" w:cs="Times New Roman"/>
          <w:lang w:val="uk-UA"/>
        </w:rPr>
        <w:t xml:space="preserve"> відповідним б</w:t>
      </w:r>
      <w:r w:rsidRPr="00C954BF">
        <w:rPr>
          <w:rFonts w:ascii="Times New Roman" w:hAnsi="Times New Roman" w:cs="Times New Roman"/>
          <w:lang w:val="uk-UA"/>
        </w:rPr>
        <w:t>енефіціаром або його афілійованими особами у проміжному або заключному фінансовому звіті щодо категорій витрат, відшкодованих згідно зі Статтею І.3(</w:t>
      </w:r>
      <w:r w:rsidRPr="00C954BF">
        <w:rPr>
          <w:rFonts w:ascii="Times New Roman" w:hAnsi="Times New Roman" w:cs="Times New Roman"/>
        </w:rPr>
        <w:t>a</w:t>
      </w:r>
      <w:r w:rsidRPr="00C954BF">
        <w:rPr>
          <w:rFonts w:ascii="Times New Roman" w:hAnsi="Times New Roman" w:cs="Times New Roman"/>
          <w:lang w:val="uk-UA"/>
        </w:rPr>
        <w:t>)(</w:t>
      </w:r>
      <w:proofErr w:type="spellStart"/>
      <w:r w:rsidRPr="00C954BF">
        <w:rPr>
          <w:rFonts w:ascii="Times New Roman" w:hAnsi="Times New Roman" w:cs="Times New Roman"/>
        </w:rPr>
        <w:t>i</w:t>
      </w:r>
      <w:proofErr w:type="spellEnd"/>
      <w:r w:rsidRPr="00C954BF">
        <w:rPr>
          <w:rFonts w:ascii="Times New Roman" w:hAnsi="Times New Roman" w:cs="Times New Roman"/>
          <w:lang w:val="uk-UA"/>
        </w:rPr>
        <w:t xml:space="preserve">), є дійсними, точно задокументованими, і допустимими відповідно до цієї Угоди. Окрім того, для цілей </w:t>
      </w:r>
      <w:r>
        <w:rPr>
          <w:rFonts w:ascii="Times New Roman" w:hAnsi="Times New Roman" w:cs="Times New Roman"/>
          <w:lang w:val="uk-UA"/>
        </w:rPr>
        <w:t>виплати залишку гранту</w:t>
      </w:r>
      <w:r w:rsidRPr="00C954BF">
        <w:rPr>
          <w:rFonts w:ascii="Times New Roman" w:hAnsi="Times New Roman" w:cs="Times New Roman"/>
          <w:lang w:val="uk-UA"/>
        </w:rPr>
        <w:t>, свідоцтво повинно засвідчувати, що всі надходження коштів, про які йдеться у Статті ІІ.25.3.2, були задекларовані; і</w:t>
      </w:r>
    </w:p>
    <w:p w:rsidR="00310999" w:rsidRPr="00C954BF" w:rsidRDefault="00310999" w:rsidP="00310999">
      <w:pPr>
        <w:pStyle w:val="afb"/>
        <w:numPr>
          <w:ilvl w:val="0"/>
          <w:numId w:val="110"/>
        </w:numPr>
        <w:spacing w:after="120"/>
        <w:ind w:left="567" w:hanging="567"/>
        <w:contextualSpacing w:val="0"/>
        <w:jc w:val="both"/>
        <w:rPr>
          <w:color w:val="000000"/>
          <w:szCs w:val="24"/>
          <w:lang w:val="uk-UA"/>
        </w:rPr>
      </w:pPr>
      <w:r w:rsidRPr="00C954BF">
        <w:rPr>
          <w:color w:val="000000"/>
          <w:szCs w:val="24"/>
          <w:lang w:val="uk-UA"/>
        </w:rPr>
        <w:lastRenderedPageBreak/>
        <w:t>якщо вимагається положеннями Статті I.4</w:t>
      </w:r>
      <w:r>
        <w:rPr>
          <w:color w:val="000000"/>
          <w:szCs w:val="24"/>
          <w:lang w:val="uk-UA"/>
        </w:rPr>
        <w:t>.1,</w:t>
      </w:r>
      <w:r w:rsidRPr="00C954BF">
        <w:rPr>
          <w:color w:val="000000"/>
          <w:szCs w:val="24"/>
          <w:lang w:val="uk-UA"/>
        </w:rPr>
        <w:t xml:space="preserve"> оперативний звіт про верифікацію («оперативний звіт про верифікацію»), </w:t>
      </w:r>
      <w:r>
        <w:rPr>
          <w:color w:val="000000"/>
          <w:szCs w:val="24"/>
          <w:lang w:val="uk-UA"/>
        </w:rPr>
        <w:t>підготовлений</w:t>
      </w:r>
      <w:r w:rsidRPr="00C954BF">
        <w:rPr>
          <w:color w:val="000000"/>
          <w:szCs w:val="24"/>
          <w:lang w:val="uk-UA"/>
        </w:rPr>
        <w:t xml:space="preserve"> незалежною третьою стороною, сертифікованою Агентством, і складений згідно з положеннями Додатку </w:t>
      </w:r>
      <w:r w:rsidRPr="00C954BF">
        <w:rPr>
          <w:color w:val="000000"/>
          <w:szCs w:val="24"/>
          <w:lang w:val="en-US"/>
        </w:rPr>
        <w:t>VIII</w:t>
      </w:r>
      <w:r w:rsidRPr="00C954BF">
        <w:rPr>
          <w:color w:val="000000"/>
          <w:szCs w:val="24"/>
          <w:lang w:val="uk-UA"/>
        </w:rPr>
        <w:t>.</w:t>
      </w:r>
    </w:p>
    <w:p w:rsidR="00310999" w:rsidRPr="00C954BF" w:rsidRDefault="00310999" w:rsidP="00310999">
      <w:pPr>
        <w:spacing w:after="120"/>
        <w:ind w:left="567"/>
        <w:jc w:val="both"/>
        <w:rPr>
          <w:rFonts w:ascii="Times New Roman" w:hAnsi="Times New Roman" w:cs="Times New Roman"/>
          <w:lang w:val="uk-UA"/>
        </w:rPr>
      </w:pPr>
      <w:r w:rsidRPr="00C954BF">
        <w:rPr>
          <w:rFonts w:ascii="Times New Roman" w:hAnsi="Times New Roman" w:cs="Times New Roman"/>
          <w:lang w:val="uk-UA"/>
        </w:rPr>
        <w:t xml:space="preserve">Цей звіт засвідчує, що фактичне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w:t>
      </w:r>
      <w:r>
        <w:rPr>
          <w:rFonts w:ascii="Times New Roman" w:hAnsi="Times New Roman" w:cs="Times New Roman"/>
          <w:lang w:val="uk-UA"/>
        </w:rPr>
        <w:t>, описане у</w:t>
      </w:r>
      <w:r w:rsidRPr="00C954BF">
        <w:rPr>
          <w:rFonts w:ascii="Times New Roman" w:hAnsi="Times New Roman" w:cs="Times New Roman"/>
          <w:lang w:val="uk-UA"/>
        </w:rPr>
        <w:t xml:space="preserve"> проміжн</w:t>
      </w:r>
      <w:r>
        <w:rPr>
          <w:rFonts w:ascii="Times New Roman" w:hAnsi="Times New Roman" w:cs="Times New Roman"/>
          <w:lang w:val="uk-UA"/>
        </w:rPr>
        <w:t>ому</w:t>
      </w:r>
      <w:r w:rsidRPr="00C954BF">
        <w:rPr>
          <w:rFonts w:ascii="Times New Roman" w:hAnsi="Times New Roman" w:cs="Times New Roman"/>
          <w:lang w:val="uk-UA"/>
        </w:rPr>
        <w:t xml:space="preserve"> або заключн</w:t>
      </w:r>
      <w:r>
        <w:rPr>
          <w:rFonts w:ascii="Times New Roman" w:hAnsi="Times New Roman" w:cs="Times New Roman"/>
          <w:lang w:val="uk-UA"/>
        </w:rPr>
        <w:t>ому</w:t>
      </w:r>
      <w:r w:rsidRPr="00C954BF">
        <w:rPr>
          <w:rFonts w:ascii="Times New Roman" w:hAnsi="Times New Roman" w:cs="Times New Roman"/>
          <w:lang w:val="uk-UA"/>
        </w:rPr>
        <w:t xml:space="preserve"> звіт</w:t>
      </w:r>
      <w:r>
        <w:rPr>
          <w:rFonts w:ascii="Times New Roman" w:hAnsi="Times New Roman" w:cs="Times New Roman"/>
          <w:lang w:val="uk-UA"/>
        </w:rPr>
        <w:t>і,</w:t>
      </w:r>
      <w:r w:rsidRPr="00C954BF">
        <w:rPr>
          <w:rFonts w:ascii="Times New Roman" w:hAnsi="Times New Roman" w:cs="Times New Roman"/>
          <w:lang w:val="uk-UA"/>
        </w:rPr>
        <w:t xml:space="preserve"> відповідає вимогам Угоди.</w:t>
      </w:r>
    </w:p>
    <w:p w:rsidR="00310999" w:rsidRPr="003B27AD" w:rsidRDefault="00310999" w:rsidP="00310999">
      <w:pPr>
        <w:pStyle w:val="afb"/>
        <w:numPr>
          <w:ilvl w:val="0"/>
          <w:numId w:val="110"/>
        </w:numPr>
        <w:spacing w:after="120"/>
        <w:ind w:left="567" w:hanging="567"/>
        <w:contextualSpacing w:val="0"/>
        <w:jc w:val="both"/>
        <w:rPr>
          <w:rStyle w:val="af1"/>
          <w:rFonts w:eastAsiaTheme="minorHAnsi"/>
          <w:sz w:val="24"/>
          <w:szCs w:val="24"/>
          <w:lang w:val="ru-RU"/>
        </w:rPr>
      </w:pPr>
      <w:r>
        <w:rPr>
          <w:color w:val="000000"/>
          <w:szCs w:val="24"/>
          <w:lang w:val="uk-UA"/>
        </w:rPr>
        <w:t>оновлений звіт про розподіл фінансового внеску Союзу між бенефіціарами, включаючи суми та дати переказів.</w:t>
      </w:r>
    </w:p>
    <w:p w:rsidR="00310999" w:rsidRPr="00C954BF" w:rsidRDefault="00310999" w:rsidP="00310999">
      <w:pPr>
        <w:spacing w:after="120"/>
        <w:jc w:val="both"/>
        <w:rPr>
          <w:rFonts w:ascii="Times New Roman" w:hAnsi="Times New Roman" w:cs="Times New Roman"/>
          <w:lang w:val="uk-UA"/>
        </w:rPr>
      </w:pPr>
      <w:r>
        <w:rPr>
          <w:rFonts w:ascii="Times New Roman" w:hAnsi="Times New Roman" w:cs="Times New Roman"/>
          <w:lang w:val="uk-UA"/>
        </w:rPr>
        <w:t xml:space="preserve">Координатор </w:t>
      </w:r>
      <w:r w:rsidRPr="00C954BF">
        <w:rPr>
          <w:rFonts w:ascii="Times New Roman" w:hAnsi="Times New Roman" w:cs="Times New Roman"/>
          <w:lang w:val="uk-UA"/>
        </w:rPr>
        <w:t xml:space="preserve">засвідчує, що інформація, надана у </w:t>
      </w:r>
      <w:r>
        <w:rPr>
          <w:rFonts w:ascii="Times New Roman" w:hAnsi="Times New Roman" w:cs="Times New Roman"/>
          <w:lang w:val="uk-UA"/>
        </w:rPr>
        <w:t>платіжній вимозі щодо</w:t>
      </w:r>
      <w:r w:rsidRPr="00C954BF">
        <w:rPr>
          <w:rFonts w:ascii="Times New Roman" w:hAnsi="Times New Roman" w:cs="Times New Roman"/>
          <w:lang w:val="uk-UA"/>
        </w:rPr>
        <w:t xml:space="preserve"> проміжн</w:t>
      </w:r>
      <w:r>
        <w:rPr>
          <w:rFonts w:ascii="Times New Roman" w:hAnsi="Times New Roman" w:cs="Times New Roman"/>
          <w:lang w:val="uk-UA"/>
        </w:rPr>
        <w:t>ого</w:t>
      </w:r>
      <w:r w:rsidRPr="00C954BF">
        <w:rPr>
          <w:rFonts w:ascii="Times New Roman" w:hAnsi="Times New Roman" w:cs="Times New Roman"/>
          <w:lang w:val="uk-UA"/>
        </w:rPr>
        <w:t xml:space="preserve"> плат</w:t>
      </w:r>
      <w:r>
        <w:rPr>
          <w:rFonts w:ascii="Times New Roman" w:hAnsi="Times New Roman" w:cs="Times New Roman"/>
          <w:lang w:val="uk-UA"/>
        </w:rPr>
        <w:t>ежу або виплати залишку гранту</w:t>
      </w:r>
      <w:r w:rsidRPr="00C954BF">
        <w:rPr>
          <w:rFonts w:ascii="Times New Roman" w:hAnsi="Times New Roman" w:cs="Times New Roman"/>
          <w:lang w:val="uk-UA"/>
        </w:rPr>
        <w:t xml:space="preserve">, є повною, надійною та правдивою. Він також засвідчує, що витрати, що мали місце, </w:t>
      </w:r>
      <w:r>
        <w:rPr>
          <w:rFonts w:ascii="Times New Roman" w:hAnsi="Times New Roman" w:cs="Times New Roman"/>
          <w:lang w:val="uk-UA"/>
        </w:rPr>
        <w:t>є допустимими відповідно до</w:t>
      </w:r>
      <w:r w:rsidRPr="00C954BF">
        <w:rPr>
          <w:rFonts w:ascii="Times New Roman" w:hAnsi="Times New Roman" w:cs="Times New Roman"/>
          <w:lang w:val="uk-UA"/>
        </w:rPr>
        <w:t xml:space="preserve"> Угоди</w:t>
      </w:r>
      <w:r>
        <w:rPr>
          <w:rFonts w:ascii="Times New Roman" w:hAnsi="Times New Roman" w:cs="Times New Roman"/>
          <w:lang w:val="uk-UA"/>
        </w:rPr>
        <w:t>,</w:t>
      </w:r>
      <w:r w:rsidRPr="00C954BF">
        <w:rPr>
          <w:rFonts w:ascii="Times New Roman" w:hAnsi="Times New Roman" w:cs="Times New Roman"/>
          <w:lang w:val="uk-UA"/>
        </w:rPr>
        <w:t xml:space="preserve"> і що </w:t>
      </w:r>
      <w:r>
        <w:rPr>
          <w:rFonts w:ascii="Times New Roman" w:hAnsi="Times New Roman" w:cs="Times New Roman"/>
          <w:lang w:val="uk-UA"/>
        </w:rPr>
        <w:t>платіжна вимога</w:t>
      </w:r>
      <w:r w:rsidRPr="00C954BF">
        <w:rPr>
          <w:rFonts w:ascii="Times New Roman" w:hAnsi="Times New Roman" w:cs="Times New Roman"/>
          <w:lang w:val="uk-UA"/>
        </w:rPr>
        <w:t xml:space="preserve"> підкріплюється відповідними супровідними документами, які можуть</w:t>
      </w:r>
      <w:r>
        <w:rPr>
          <w:rFonts w:ascii="Times New Roman" w:hAnsi="Times New Roman" w:cs="Times New Roman"/>
          <w:lang w:val="uk-UA"/>
        </w:rPr>
        <w:t xml:space="preserve"> бути </w:t>
      </w:r>
      <w:r w:rsidRPr="00C954BF">
        <w:rPr>
          <w:rFonts w:ascii="Times New Roman" w:hAnsi="Times New Roman" w:cs="Times New Roman"/>
          <w:lang w:val="uk-UA"/>
        </w:rPr>
        <w:t>нада</w:t>
      </w:r>
      <w:r>
        <w:rPr>
          <w:rFonts w:ascii="Times New Roman" w:hAnsi="Times New Roman" w:cs="Times New Roman"/>
          <w:lang w:val="uk-UA"/>
        </w:rPr>
        <w:t>ні</w:t>
      </w:r>
      <w:r w:rsidRPr="00C954BF">
        <w:rPr>
          <w:rFonts w:ascii="Times New Roman" w:hAnsi="Times New Roman" w:cs="Times New Roman"/>
          <w:lang w:val="uk-UA"/>
        </w:rPr>
        <w:t xml:space="preserve"> у контексті перевірок та аудитів, описаних у Статті ІІ.27. Окрім того, для цілей </w:t>
      </w:r>
      <w:r>
        <w:rPr>
          <w:rFonts w:ascii="Times New Roman" w:hAnsi="Times New Roman" w:cs="Times New Roman"/>
          <w:lang w:val="uk-UA"/>
        </w:rPr>
        <w:t>виплати залишку гранту</w:t>
      </w:r>
      <w:r w:rsidRPr="00C954BF">
        <w:rPr>
          <w:rFonts w:ascii="Times New Roman" w:hAnsi="Times New Roman" w:cs="Times New Roman"/>
          <w:lang w:val="uk-UA"/>
        </w:rPr>
        <w:t xml:space="preserve">, </w:t>
      </w:r>
      <w:r>
        <w:rPr>
          <w:rFonts w:ascii="Times New Roman" w:hAnsi="Times New Roman" w:cs="Times New Roman"/>
          <w:lang w:val="uk-UA"/>
        </w:rPr>
        <w:t>він</w:t>
      </w:r>
      <w:r w:rsidRPr="00C954BF">
        <w:rPr>
          <w:rFonts w:ascii="Times New Roman" w:hAnsi="Times New Roman" w:cs="Times New Roman"/>
          <w:lang w:val="uk-UA"/>
        </w:rPr>
        <w:t xml:space="preserve"> засвідчує, що усі надходження коштів, </w:t>
      </w:r>
      <w:r>
        <w:rPr>
          <w:rFonts w:ascii="Times New Roman" w:hAnsi="Times New Roman" w:cs="Times New Roman"/>
          <w:lang w:val="uk-UA"/>
        </w:rPr>
        <w:t>зазначені</w:t>
      </w:r>
      <w:r w:rsidRPr="00C954BF">
        <w:rPr>
          <w:rFonts w:ascii="Times New Roman" w:hAnsi="Times New Roman" w:cs="Times New Roman"/>
          <w:lang w:val="uk-UA"/>
        </w:rPr>
        <w:t xml:space="preserve"> у Статті ІІ.25.3.2, були задекларовані.</w:t>
      </w:r>
    </w:p>
    <w:p w:rsidR="00310999" w:rsidRPr="00C954BF" w:rsidRDefault="00310999" w:rsidP="00310999">
      <w:pPr>
        <w:spacing w:after="120"/>
        <w:jc w:val="both"/>
        <w:rPr>
          <w:rFonts w:ascii="Times New Roman" w:hAnsi="Times New Roman" w:cs="Times New Roman"/>
          <w:b/>
          <w:lang w:val="uk-UA"/>
        </w:rPr>
      </w:pPr>
      <w:bookmarkStart w:id="52" w:name="bookmark39"/>
      <w:r w:rsidRPr="00C954BF">
        <w:rPr>
          <w:rFonts w:ascii="Times New Roman" w:hAnsi="Times New Roman" w:cs="Times New Roman"/>
          <w:b/>
          <w:lang w:val="uk-UA"/>
        </w:rPr>
        <w:t>ІІ.23.3</w:t>
      </w:r>
      <w:r w:rsidRPr="00C954BF">
        <w:rPr>
          <w:rFonts w:ascii="Times New Roman" w:hAnsi="Times New Roman" w:cs="Times New Roman"/>
          <w:b/>
          <w:lang w:val="uk-UA"/>
        </w:rPr>
        <w:tab/>
        <w:t>Ненадання документів</w:t>
      </w:r>
    </w:p>
    <w:p w:rsidR="00310999" w:rsidRPr="00C954BF" w:rsidRDefault="00310999" w:rsidP="00310999">
      <w:pPr>
        <w:spacing w:after="120"/>
        <w:jc w:val="both"/>
        <w:rPr>
          <w:rFonts w:ascii="Times New Roman" w:hAnsi="Times New Roman" w:cs="Times New Roman"/>
          <w:lang w:val="uk-UA"/>
        </w:rPr>
      </w:pPr>
      <w:r w:rsidRPr="00C954BF">
        <w:rPr>
          <w:rFonts w:ascii="Times New Roman" w:hAnsi="Times New Roman" w:cs="Times New Roman"/>
          <w:lang w:val="uk-UA"/>
        </w:rPr>
        <w:t xml:space="preserve">У разі ненадання </w:t>
      </w:r>
      <w:r>
        <w:rPr>
          <w:rFonts w:ascii="Times New Roman" w:hAnsi="Times New Roman" w:cs="Times New Roman"/>
          <w:lang w:val="uk-UA"/>
        </w:rPr>
        <w:t>координато</w:t>
      </w:r>
      <w:r w:rsidRPr="00C954BF">
        <w:rPr>
          <w:rFonts w:ascii="Times New Roman" w:hAnsi="Times New Roman" w:cs="Times New Roman"/>
          <w:lang w:val="uk-UA"/>
        </w:rPr>
        <w:t xml:space="preserve">ром </w:t>
      </w:r>
      <w:r>
        <w:rPr>
          <w:rFonts w:ascii="Times New Roman" w:hAnsi="Times New Roman" w:cs="Times New Roman"/>
          <w:lang w:val="uk-UA"/>
        </w:rPr>
        <w:t>платіжної вимоги щодо</w:t>
      </w:r>
      <w:r w:rsidRPr="00C954BF">
        <w:rPr>
          <w:rFonts w:ascii="Times New Roman" w:hAnsi="Times New Roman" w:cs="Times New Roman"/>
          <w:lang w:val="uk-UA"/>
        </w:rPr>
        <w:t xml:space="preserve"> проміжн</w:t>
      </w:r>
      <w:r>
        <w:rPr>
          <w:rFonts w:ascii="Times New Roman" w:hAnsi="Times New Roman" w:cs="Times New Roman"/>
          <w:lang w:val="uk-UA"/>
        </w:rPr>
        <w:t>ого платежу</w:t>
      </w:r>
      <w:r w:rsidRPr="00C954BF">
        <w:rPr>
          <w:rFonts w:ascii="Times New Roman" w:hAnsi="Times New Roman" w:cs="Times New Roman"/>
          <w:lang w:val="uk-UA"/>
        </w:rPr>
        <w:t xml:space="preserve"> або </w:t>
      </w:r>
      <w:r>
        <w:rPr>
          <w:rFonts w:ascii="Times New Roman" w:hAnsi="Times New Roman" w:cs="Times New Roman"/>
          <w:lang w:val="uk-UA"/>
        </w:rPr>
        <w:t>виплати залишку гранту</w:t>
      </w:r>
      <w:r w:rsidRPr="00C954BF">
        <w:rPr>
          <w:rFonts w:ascii="Times New Roman" w:hAnsi="Times New Roman" w:cs="Times New Roman"/>
          <w:lang w:val="uk-UA"/>
        </w:rPr>
        <w:t xml:space="preserve">, </w:t>
      </w:r>
      <w:r>
        <w:rPr>
          <w:rFonts w:ascii="Times New Roman" w:hAnsi="Times New Roman" w:cs="Times New Roman"/>
          <w:lang w:val="uk-UA"/>
        </w:rPr>
        <w:t>яка</w:t>
      </w:r>
      <w:r w:rsidRPr="00C954BF">
        <w:rPr>
          <w:rFonts w:ascii="Times New Roman" w:hAnsi="Times New Roman" w:cs="Times New Roman"/>
          <w:lang w:val="uk-UA"/>
        </w:rPr>
        <w:t xml:space="preserve"> супроводжується</w:t>
      </w:r>
      <w:r>
        <w:rPr>
          <w:rFonts w:ascii="Times New Roman" w:hAnsi="Times New Roman" w:cs="Times New Roman"/>
          <w:lang w:val="uk-UA"/>
        </w:rPr>
        <w:t xml:space="preserve"> вищезазначеними</w:t>
      </w:r>
      <w:r w:rsidRPr="00C954BF">
        <w:rPr>
          <w:rFonts w:ascii="Times New Roman" w:hAnsi="Times New Roman" w:cs="Times New Roman"/>
          <w:lang w:val="uk-UA"/>
        </w:rPr>
        <w:t xml:space="preserve"> документами, протягом 60 днів після завершення відповідного звітного періоду, якщо </w:t>
      </w:r>
      <w:r>
        <w:rPr>
          <w:rFonts w:ascii="Times New Roman" w:hAnsi="Times New Roman" w:cs="Times New Roman"/>
          <w:lang w:val="uk-UA"/>
        </w:rPr>
        <w:t>координатор</w:t>
      </w:r>
      <w:r w:rsidRPr="00C954BF">
        <w:rPr>
          <w:rFonts w:ascii="Times New Roman" w:hAnsi="Times New Roman" w:cs="Times New Roman"/>
          <w:lang w:val="uk-UA"/>
        </w:rPr>
        <w:t xml:space="preserve"> не надасть так</w:t>
      </w:r>
      <w:r w:rsidR="00C9080A">
        <w:rPr>
          <w:rFonts w:ascii="Times New Roman" w:hAnsi="Times New Roman" w:cs="Times New Roman"/>
          <w:lang w:val="uk-UA"/>
        </w:rPr>
        <w:t xml:space="preserve">у платіжну вимогу </w:t>
      </w:r>
      <w:r w:rsidRPr="00C954BF">
        <w:rPr>
          <w:rFonts w:ascii="Times New Roman" w:hAnsi="Times New Roman" w:cs="Times New Roman"/>
          <w:lang w:val="uk-UA"/>
        </w:rPr>
        <w:t>протягом 60 днів після одержання письмового нагадування, надісланого Агентством, Агентство зберігає за собою право припинити Угоду згідно зі Статтею ІІ.</w:t>
      </w:r>
      <w:r w:rsidR="00C9080A" w:rsidRPr="003B27AD">
        <w:rPr>
          <w:rStyle w:val="af1"/>
          <w:rFonts w:eastAsia="Courier New"/>
          <w:sz w:val="24"/>
          <w:szCs w:val="24"/>
          <w:lang w:val="ru-RU"/>
        </w:rPr>
        <w:t>16.3.1(</w:t>
      </w:r>
      <w:r w:rsidR="00C9080A" w:rsidRPr="00C954BF">
        <w:rPr>
          <w:rStyle w:val="af1"/>
          <w:rFonts w:eastAsia="Courier New"/>
          <w:sz w:val="24"/>
          <w:szCs w:val="24"/>
        </w:rPr>
        <w:t>c</w:t>
      </w:r>
      <w:r w:rsidR="00C9080A" w:rsidRPr="003B27AD">
        <w:rPr>
          <w:rStyle w:val="af1"/>
          <w:rFonts w:eastAsia="Courier New"/>
          <w:sz w:val="24"/>
          <w:szCs w:val="24"/>
          <w:lang w:val="ru-RU"/>
        </w:rPr>
        <w:t xml:space="preserve">), </w:t>
      </w:r>
      <w:r w:rsidRPr="00C954BF">
        <w:rPr>
          <w:rFonts w:ascii="Times New Roman" w:hAnsi="Times New Roman" w:cs="Times New Roman"/>
          <w:lang w:val="uk-UA"/>
        </w:rPr>
        <w:t>наслідки чого описані у третьому</w:t>
      </w:r>
      <w:r w:rsidR="00C9080A">
        <w:rPr>
          <w:rFonts w:ascii="Times New Roman" w:hAnsi="Times New Roman" w:cs="Times New Roman"/>
          <w:lang w:val="uk-UA"/>
        </w:rPr>
        <w:t xml:space="preserve"> та четвертому</w:t>
      </w:r>
      <w:r w:rsidRPr="00C954BF">
        <w:rPr>
          <w:rFonts w:ascii="Times New Roman" w:hAnsi="Times New Roman" w:cs="Times New Roman"/>
          <w:lang w:val="uk-UA"/>
        </w:rPr>
        <w:t xml:space="preserve"> підпунктах Статті ІІ.16.</w:t>
      </w:r>
      <w:r w:rsidR="00C9080A">
        <w:rPr>
          <w:rFonts w:ascii="Times New Roman" w:hAnsi="Times New Roman" w:cs="Times New Roman"/>
          <w:lang w:val="uk-UA"/>
        </w:rPr>
        <w:t>4</w:t>
      </w:r>
      <w:r w:rsidRPr="00C954BF">
        <w:rPr>
          <w:rFonts w:ascii="Times New Roman" w:hAnsi="Times New Roman" w:cs="Times New Roman"/>
          <w:lang w:val="uk-UA"/>
        </w:rPr>
        <w:t>.</w:t>
      </w:r>
    </w:p>
    <w:p w:rsidR="00C9080A" w:rsidRPr="00C954BF" w:rsidRDefault="00C9080A" w:rsidP="00C9080A">
      <w:pPr>
        <w:spacing w:after="120"/>
        <w:jc w:val="both"/>
        <w:rPr>
          <w:rFonts w:ascii="Times New Roman" w:hAnsi="Times New Roman" w:cs="Times New Roman"/>
          <w:b/>
          <w:lang w:val="uk-UA"/>
        </w:rPr>
      </w:pPr>
      <w:bookmarkStart w:id="53" w:name="bookmark40"/>
      <w:bookmarkEnd w:id="52"/>
      <w:r w:rsidRPr="00C954BF">
        <w:rPr>
          <w:rFonts w:ascii="Times New Roman" w:hAnsi="Times New Roman" w:cs="Times New Roman"/>
          <w:b/>
          <w:lang w:val="uk-UA"/>
        </w:rPr>
        <w:t>ІІ.23.4</w:t>
      </w:r>
      <w:r w:rsidRPr="00C954BF">
        <w:rPr>
          <w:rFonts w:ascii="Times New Roman" w:hAnsi="Times New Roman" w:cs="Times New Roman"/>
          <w:b/>
          <w:lang w:val="uk-UA"/>
        </w:rPr>
        <w:tab/>
        <w:t xml:space="preserve">Валюта </w:t>
      </w:r>
      <w:r>
        <w:rPr>
          <w:rFonts w:ascii="Times New Roman" w:hAnsi="Times New Roman" w:cs="Times New Roman"/>
          <w:b/>
          <w:lang w:val="uk-UA"/>
        </w:rPr>
        <w:t>платіжних вимог</w:t>
      </w:r>
      <w:r w:rsidRPr="00C954BF">
        <w:rPr>
          <w:rFonts w:ascii="Times New Roman" w:hAnsi="Times New Roman" w:cs="Times New Roman"/>
          <w:b/>
          <w:lang w:val="uk-UA"/>
        </w:rPr>
        <w:t xml:space="preserve"> та фінансових звітів і </w:t>
      </w:r>
      <w:r>
        <w:rPr>
          <w:rFonts w:ascii="Times New Roman" w:hAnsi="Times New Roman" w:cs="Times New Roman"/>
          <w:b/>
          <w:lang w:val="uk-UA"/>
        </w:rPr>
        <w:t>перерахунок у</w:t>
      </w:r>
      <w:r w:rsidRPr="00C954BF">
        <w:rPr>
          <w:rFonts w:ascii="Times New Roman" w:hAnsi="Times New Roman" w:cs="Times New Roman"/>
          <w:b/>
          <w:lang w:val="uk-UA"/>
        </w:rPr>
        <w:t xml:space="preserve"> євро</w:t>
      </w:r>
    </w:p>
    <w:p w:rsidR="00C9080A" w:rsidRPr="00C954BF" w:rsidRDefault="00C9080A" w:rsidP="00C9080A">
      <w:pPr>
        <w:spacing w:after="120"/>
        <w:jc w:val="both"/>
        <w:rPr>
          <w:rFonts w:ascii="Times New Roman" w:hAnsi="Times New Roman" w:cs="Times New Roman"/>
          <w:lang w:val="uk-UA"/>
        </w:rPr>
      </w:pPr>
      <w:r>
        <w:rPr>
          <w:rFonts w:ascii="Times New Roman" w:hAnsi="Times New Roman" w:cs="Times New Roman"/>
          <w:lang w:val="uk-UA"/>
        </w:rPr>
        <w:t>Платіжні вимоги</w:t>
      </w:r>
      <w:r w:rsidRPr="00C954BF">
        <w:rPr>
          <w:rFonts w:ascii="Times New Roman" w:hAnsi="Times New Roman" w:cs="Times New Roman"/>
          <w:lang w:val="uk-UA"/>
        </w:rPr>
        <w:t xml:space="preserve"> та фінансові звіти </w:t>
      </w:r>
      <w:r>
        <w:rPr>
          <w:rFonts w:ascii="Times New Roman" w:hAnsi="Times New Roman" w:cs="Times New Roman"/>
          <w:lang w:val="uk-UA"/>
        </w:rPr>
        <w:t xml:space="preserve">готуються </w:t>
      </w:r>
      <w:r w:rsidRPr="00C954BF">
        <w:rPr>
          <w:rFonts w:ascii="Times New Roman" w:hAnsi="Times New Roman" w:cs="Times New Roman"/>
          <w:lang w:val="uk-UA"/>
        </w:rPr>
        <w:t>в євро.</w:t>
      </w:r>
    </w:p>
    <w:p w:rsidR="00C9080A" w:rsidRPr="00C954BF" w:rsidRDefault="00C9080A" w:rsidP="00C9080A">
      <w:pPr>
        <w:spacing w:after="120"/>
        <w:jc w:val="both"/>
        <w:rPr>
          <w:rFonts w:ascii="Times New Roman" w:hAnsi="Times New Roman" w:cs="Times New Roman"/>
          <w:lang w:val="uk-UA"/>
        </w:rPr>
      </w:pP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 які мають</w:t>
      </w:r>
      <w:r w:rsidRPr="00C954BF">
        <w:rPr>
          <w:rFonts w:ascii="Times New Roman" w:hAnsi="Times New Roman" w:cs="Times New Roman"/>
          <w:lang w:val="uk-UA"/>
        </w:rPr>
        <w:t xml:space="preserve"> загальні рахунки в іншій валюті, ніж євро, </w:t>
      </w:r>
      <w:r>
        <w:rPr>
          <w:rFonts w:ascii="Times New Roman" w:hAnsi="Times New Roman" w:cs="Times New Roman"/>
          <w:lang w:val="uk-UA"/>
        </w:rPr>
        <w:t xml:space="preserve">перераховують </w:t>
      </w:r>
      <w:r w:rsidRPr="00C954BF">
        <w:rPr>
          <w:rFonts w:ascii="Times New Roman" w:hAnsi="Times New Roman" w:cs="Times New Roman"/>
          <w:lang w:val="uk-UA"/>
        </w:rPr>
        <w:t xml:space="preserve">витрати, понесені в іншій валюті, </w:t>
      </w:r>
      <w:r>
        <w:rPr>
          <w:rFonts w:ascii="Times New Roman" w:hAnsi="Times New Roman" w:cs="Times New Roman"/>
          <w:lang w:val="uk-UA"/>
        </w:rPr>
        <w:t>в</w:t>
      </w:r>
      <w:r w:rsidRPr="00C954BF">
        <w:rPr>
          <w:rFonts w:ascii="Times New Roman" w:hAnsi="Times New Roman" w:cs="Times New Roman"/>
          <w:lang w:val="uk-UA"/>
        </w:rPr>
        <w:t xml:space="preserve"> євро за середнім щоденним обмінним курсом, опублікованим у Серії С </w:t>
      </w:r>
      <w:r w:rsidRPr="00C954BF">
        <w:rPr>
          <w:rFonts w:ascii="Times New Roman" w:hAnsi="Times New Roman" w:cs="Times New Roman"/>
          <w:i/>
          <w:lang w:val="uk-UA"/>
        </w:rPr>
        <w:t>Офіційного вісника Європейського Союзу</w:t>
      </w:r>
      <w:r w:rsidRPr="00C954BF">
        <w:rPr>
          <w:rFonts w:ascii="Times New Roman" w:hAnsi="Times New Roman" w:cs="Times New Roman"/>
          <w:lang w:val="uk-UA"/>
        </w:rPr>
        <w:t>, що визначається для відповідного звітного періоду. Якщо</w:t>
      </w:r>
      <w:r>
        <w:rPr>
          <w:rFonts w:ascii="Times New Roman" w:hAnsi="Times New Roman" w:cs="Times New Roman"/>
          <w:lang w:val="uk-UA"/>
        </w:rPr>
        <w:t xml:space="preserve"> для відповідної валюти </w:t>
      </w:r>
      <w:r w:rsidRPr="00C954BF">
        <w:rPr>
          <w:rFonts w:ascii="Times New Roman" w:hAnsi="Times New Roman" w:cs="Times New Roman"/>
          <w:lang w:val="uk-UA"/>
        </w:rPr>
        <w:t>щоденний обмінний курс євро не публік</w:t>
      </w:r>
      <w:r>
        <w:rPr>
          <w:rFonts w:ascii="Times New Roman" w:hAnsi="Times New Roman" w:cs="Times New Roman"/>
          <w:lang w:val="uk-UA"/>
        </w:rPr>
        <w:t>ується</w:t>
      </w:r>
      <w:r w:rsidRPr="00C954BF">
        <w:rPr>
          <w:rFonts w:ascii="Times New Roman" w:hAnsi="Times New Roman" w:cs="Times New Roman"/>
          <w:lang w:val="uk-UA"/>
        </w:rPr>
        <w:t xml:space="preserve"> в </w:t>
      </w:r>
      <w:r w:rsidRPr="00C954BF">
        <w:rPr>
          <w:rFonts w:ascii="Times New Roman" w:hAnsi="Times New Roman" w:cs="Times New Roman"/>
          <w:i/>
          <w:lang w:val="uk-UA"/>
        </w:rPr>
        <w:t>Офіційному віснику Європейського Союзу</w:t>
      </w:r>
      <w:r w:rsidRPr="00C954BF">
        <w:rPr>
          <w:rFonts w:ascii="Times New Roman" w:hAnsi="Times New Roman" w:cs="Times New Roman"/>
          <w:lang w:val="uk-UA"/>
        </w:rPr>
        <w:t xml:space="preserve">, </w:t>
      </w:r>
      <w:r>
        <w:rPr>
          <w:rFonts w:ascii="Times New Roman" w:hAnsi="Times New Roman" w:cs="Times New Roman"/>
          <w:lang w:val="uk-UA"/>
        </w:rPr>
        <w:t>перерахунок у</w:t>
      </w:r>
      <w:r w:rsidRPr="00C954BF">
        <w:rPr>
          <w:rFonts w:ascii="Times New Roman" w:hAnsi="Times New Roman" w:cs="Times New Roman"/>
          <w:lang w:val="uk-UA"/>
        </w:rPr>
        <w:t xml:space="preserve"> євро здійснюється за середньою місячною обліковою ставкою, встановленою Комісією і опублікованою на її сайті (</w:t>
      </w:r>
      <w:r w:rsidRPr="00C954BF">
        <w:rPr>
          <w:rFonts w:ascii="Times New Roman" w:hAnsi="Times New Roman" w:cs="Times New Roman"/>
        </w:rPr>
        <w:t>http</w:t>
      </w:r>
      <w:r w:rsidRPr="00C954BF">
        <w:rPr>
          <w:rFonts w:ascii="Times New Roman" w:hAnsi="Times New Roman" w:cs="Times New Roman"/>
          <w:lang w:val="uk-UA"/>
        </w:rPr>
        <w:t>://</w:t>
      </w:r>
      <w:proofErr w:type="spellStart"/>
      <w:r w:rsidRPr="00C954BF">
        <w:rPr>
          <w:rFonts w:ascii="Times New Roman" w:hAnsi="Times New Roman" w:cs="Times New Roman"/>
        </w:rPr>
        <w:t>ec</w:t>
      </w:r>
      <w:proofErr w:type="spellEnd"/>
      <w:r w:rsidRPr="00C954BF">
        <w:rPr>
          <w:rFonts w:ascii="Times New Roman" w:hAnsi="Times New Roman" w:cs="Times New Roman"/>
          <w:lang w:val="uk-UA"/>
        </w:rPr>
        <w:t>.</w:t>
      </w:r>
      <w:proofErr w:type="spellStart"/>
      <w:r w:rsidRPr="00C954BF">
        <w:rPr>
          <w:rFonts w:ascii="Times New Roman" w:hAnsi="Times New Roman" w:cs="Times New Roman"/>
        </w:rPr>
        <w:t>europa</w:t>
      </w:r>
      <w:proofErr w:type="spellEnd"/>
      <w:r w:rsidRPr="00C954BF">
        <w:rPr>
          <w:rFonts w:ascii="Times New Roman" w:hAnsi="Times New Roman" w:cs="Times New Roman"/>
          <w:lang w:val="uk-UA"/>
        </w:rPr>
        <w:t>.</w:t>
      </w:r>
      <w:proofErr w:type="spellStart"/>
      <w:r w:rsidRPr="00C954BF">
        <w:rPr>
          <w:rFonts w:ascii="Times New Roman" w:hAnsi="Times New Roman" w:cs="Times New Roman"/>
        </w:rPr>
        <w:t>eu</w:t>
      </w:r>
      <w:proofErr w:type="spellEnd"/>
      <w:r w:rsidRPr="00C954BF">
        <w:rPr>
          <w:rFonts w:ascii="Times New Roman" w:hAnsi="Times New Roman" w:cs="Times New Roman"/>
          <w:lang w:val="uk-UA"/>
        </w:rPr>
        <w:t>/</w:t>
      </w:r>
      <w:r w:rsidRPr="00C954BF">
        <w:rPr>
          <w:rFonts w:ascii="Times New Roman" w:hAnsi="Times New Roman" w:cs="Times New Roman"/>
        </w:rPr>
        <w:t>budget</w:t>
      </w:r>
      <w:r w:rsidRPr="00C954BF">
        <w:rPr>
          <w:rFonts w:ascii="Times New Roman" w:hAnsi="Times New Roman" w:cs="Times New Roman"/>
          <w:lang w:val="uk-UA"/>
        </w:rPr>
        <w:t>/</w:t>
      </w:r>
      <w:r w:rsidRPr="00C954BF">
        <w:rPr>
          <w:rFonts w:ascii="Times New Roman" w:hAnsi="Times New Roman" w:cs="Times New Roman"/>
        </w:rPr>
        <w:t>contracts</w:t>
      </w:r>
      <w:r w:rsidRPr="00C954BF">
        <w:rPr>
          <w:rFonts w:ascii="Times New Roman" w:hAnsi="Times New Roman" w:cs="Times New Roman"/>
          <w:lang w:val="uk-UA"/>
        </w:rPr>
        <w:t>_</w:t>
      </w:r>
      <w:r w:rsidRPr="00C954BF">
        <w:rPr>
          <w:rFonts w:ascii="Times New Roman" w:hAnsi="Times New Roman" w:cs="Times New Roman"/>
        </w:rPr>
        <w:t>grants</w:t>
      </w:r>
      <w:r w:rsidRPr="00C954BF">
        <w:rPr>
          <w:rFonts w:ascii="Times New Roman" w:hAnsi="Times New Roman" w:cs="Times New Roman"/>
          <w:lang w:val="uk-UA"/>
        </w:rPr>
        <w:t>/</w:t>
      </w:r>
      <w:r w:rsidRPr="00C954BF">
        <w:rPr>
          <w:rFonts w:ascii="Times New Roman" w:hAnsi="Times New Roman" w:cs="Times New Roman"/>
        </w:rPr>
        <w:t>info</w:t>
      </w:r>
      <w:r w:rsidRPr="00C954BF">
        <w:rPr>
          <w:rFonts w:ascii="Times New Roman" w:hAnsi="Times New Roman" w:cs="Times New Roman"/>
          <w:lang w:val="uk-UA"/>
        </w:rPr>
        <w:t>_</w:t>
      </w:r>
      <w:r w:rsidRPr="00C954BF">
        <w:rPr>
          <w:rFonts w:ascii="Times New Roman" w:hAnsi="Times New Roman" w:cs="Times New Roman"/>
        </w:rPr>
        <w:t>contracts</w:t>
      </w:r>
      <w:r w:rsidRPr="00C954BF">
        <w:rPr>
          <w:rFonts w:ascii="Times New Roman" w:hAnsi="Times New Roman" w:cs="Times New Roman"/>
          <w:lang w:val="uk-UA"/>
        </w:rPr>
        <w:t>/</w:t>
      </w:r>
      <w:proofErr w:type="spellStart"/>
      <w:r w:rsidRPr="00C954BF">
        <w:rPr>
          <w:rFonts w:ascii="Times New Roman" w:hAnsi="Times New Roman" w:cs="Times New Roman"/>
        </w:rPr>
        <w:t>inforeuro</w:t>
      </w:r>
      <w:proofErr w:type="spellEnd"/>
      <w:r w:rsidRPr="00C954BF">
        <w:rPr>
          <w:rFonts w:ascii="Times New Roman" w:hAnsi="Times New Roman" w:cs="Times New Roman"/>
          <w:lang w:val="uk-UA"/>
        </w:rPr>
        <w:t>/</w:t>
      </w:r>
      <w:proofErr w:type="spellStart"/>
      <w:r w:rsidRPr="00C954BF">
        <w:rPr>
          <w:rFonts w:ascii="Times New Roman" w:hAnsi="Times New Roman" w:cs="Times New Roman"/>
        </w:rPr>
        <w:t>inforeuro</w:t>
      </w:r>
      <w:proofErr w:type="spellEnd"/>
      <w:r w:rsidRPr="00C954BF">
        <w:rPr>
          <w:rFonts w:ascii="Times New Roman" w:hAnsi="Times New Roman" w:cs="Times New Roman"/>
          <w:lang w:val="uk-UA"/>
        </w:rPr>
        <w:t>_</w:t>
      </w:r>
      <w:r w:rsidRPr="00C954BF">
        <w:rPr>
          <w:rFonts w:ascii="Times New Roman" w:hAnsi="Times New Roman" w:cs="Times New Roman"/>
        </w:rPr>
        <w:t>en</w:t>
      </w:r>
      <w:r w:rsidRPr="00C954BF">
        <w:rPr>
          <w:rFonts w:ascii="Times New Roman" w:hAnsi="Times New Roman" w:cs="Times New Roman"/>
          <w:lang w:val="uk-UA"/>
        </w:rPr>
        <w:t>.</w:t>
      </w:r>
      <w:proofErr w:type="spellStart"/>
      <w:r w:rsidRPr="00C954BF">
        <w:rPr>
          <w:rFonts w:ascii="Times New Roman" w:hAnsi="Times New Roman" w:cs="Times New Roman"/>
        </w:rPr>
        <w:t>cfm</w:t>
      </w:r>
      <w:proofErr w:type="spellEnd"/>
      <w:r w:rsidRPr="00C954BF">
        <w:rPr>
          <w:rFonts w:ascii="Times New Roman" w:hAnsi="Times New Roman" w:cs="Times New Roman"/>
          <w:lang w:val="uk-UA"/>
        </w:rPr>
        <w:t>), що визначається для відповідного звітного періоду.</w:t>
      </w:r>
    </w:p>
    <w:bookmarkEnd w:id="53"/>
    <w:p w:rsidR="00C9080A" w:rsidRPr="00C954BF" w:rsidRDefault="00C9080A" w:rsidP="00C9080A">
      <w:pPr>
        <w:spacing w:after="120"/>
        <w:jc w:val="both"/>
        <w:rPr>
          <w:rFonts w:ascii="Times New Roman" w:hAnsi="Times New Roman" w:cs="Times New Roman"/>
          <w:lang w:val="uk-UA"/>
        </w:rPr>
      </w:pPr>
      <w:r w:rsidRPr="00C954BF">
        <w:rPr>
          <w:rFonts w:ascii="Times New Roman" w:hAnsi="Times New Roman" w:cs="Times New Roman"/>
          <w:lang w:val="uk-UA"/>
        </w:rPr>
        <w:t>Бенефіціар</w:t>
      </w:r>
      <w:r>
        <w:rPr>
          <w:rFonts w:ascii="Times New Roman" w:hAnsi="Times New Roman" w:cs="Times New Roman"/>
          <w:lang w:val="uk-UA"/>
        </w:rPr>
        <w:t>и, що мають</w:t>
      </w:r>
      <w:r w:rsidRPr="00C954BF">
        <w:rPr>
          <w:rFonts w:ascii="Times New Roman" w:hAnsi="Times New Roman" w:cs="Times New Roman"/>
          <w:lang w:val="uk-UA"/>
        </w:rPr>
        <w:t xml:space="preserve"> загальні рахунки в євро,</w:t>
      </w:r>
      <w:r>
        <w:rPr>
          <w:rFonts w:ascii="Times New Roman" w:hAnsi="Times New Roman" w:cs="Times New Roman"/>
          <w:lang w:val="uk-UA"/>
        </w:rPr>
        <w:t xml:space="preserve"> перераховують</w:t>
      </w:r>
      <w:r w:rsidRPr="00C954BF">
        <w:rPr>
          <w:rFonts w:ascii="Times New Roman" w:hAnsi="Times New Roman" w:cs="Times New Roman"/>
          <w:lang w:val="uk-UA"/>
        </w:rPr>
        <w:t xml:space="preserve"> витрати, понесені в іншій валюті, в євро згідно з</w:t>
      </w:r>
      <w:r>
        <w:rPr>
          <w:rFonts w:ascii="Times New Roman" w:hAnsi="Times New Roman" w:cs="Times New Roman"/>
          <w:lang w:val="uk-UA"/>
        </w:rPr>
        <w:t>і своїми</w:t>
      </w:r>
      <w:r w:rsidRPr="00C954BF">
        <w:rPr>
          <w:rFonts w:ascii="Times New Roman" w:hAnsi="Times New Roman" w:cs="Times New Roman"/>
          <w:lang w:val="uk-UA"/>
        </w:rPr>
        <w:t xml:space="preserve"> звичайними практиками бухгалтерського обліку.</w:t>
      </w:r>
    </w:p>
    <w:p w:rsidR="001159EE" w:rsidRPr="00C954BF" w:rsidRDefault="001159EE" w:rsidP="00CA0EC9">
      <w:pPr>
        <w:pStyle w:val="2"/>
        <w:rPr>
          <w:lang w:val="uk-UA"/>
        </w:rPr>
      </w:pPr>
      <w:bookmarkStart w:id="54" w:name="_Toc441674372"/>
      <w:bookmarkStart w:id="55" w:name="bookmark41"/>
      <w:r w:rsidRPr="00C954BF">
        <w:rPr>
          <w:lang w:val="uk-UA"/>
        </w:rPr>
        <w:t>СТАТТЯ ІІ.24 – ПЛАТЕЖІ ТА ПЛАТІЖНІ УГОДИ</w:t>
      </w:r>
      <w:bookmarkEnd w:id="54"/>
    </w:p>
    <w:p w:rsidR="001159EE" w:rsidRPr="00C954BF" w:rsidRDefault="001159EE" w:rsidP="001159EE">
      <w:pPr>
        <w:spacing w:after="120"/>
        <w:jc w:val="both"/>
        <w:rPr>
          <w:rFonts w:ascii="Times New Roman" w:hAnsi="Times New Roman" w:cs="Times New Roman"/>
          <w:b/>
          <w:lang w:val="uk-UA"/>
        </w:rPr>
      </w:pPr>
      <w:r w:rsidRPr="00C954BF">
        <w:rPr>
          <w:rFonts w:ascii="Times New Roman" w:hAnsi="Times New Roman" w:cs="Times New Roman"/>
          <w:b/>
          <w:lang w:val="uk-UA"/>
        </w:rPr>
        <w:t>ІІ.24.1</w:t>
      </w:r>
      <w:r w:rsidRPr="00C954BF">
        <w:rPr>
          <w:rFonts w:ascii="Times New Roman" w:hAnsi="Times New Roman" w:cs="Times New Roman"/>
          <w:b/>
          <w:lang w:val="uk-UA"/>
        </w:rPr>
        <w:tab/>
        <w:t>Авансовий платіж</w:t>
      </w:r>
    </w:p>
    <w:p w:rsidR="001159EE" w:rsidRPr="00C954BF" w:rsidRDefault="001159EE" w:rsidP="001159EE">
      <w:pPr>
        <w:spacing w:after="120"/>
        <w:jc w:val="both"/>
        <w:rPr>
          <w:rFonts w:ascii="Times New Roman" w:hAnsi="Times New Roman" w:cs="Times New Roman"/>
          <w:lang w:val="uk-UA"/>
        </w:rPr>
      </w:pPr>
      <w:r w:rsidRPr="00C954BF">
        <w:rPr>
          <w:rFonts w:ascii="Times New Roman" w:hAnsi="Times New Roman" w:cs="Times New Roman"/>
          <w:lang w:val="uk-UA"/>
        </w:rPr>
        <w:t xml:space="preserve">Авансовий платіж здійснюється з метою надання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xml:space="preserve"> певної свободи </w:t>
      </w:r>
      <w:r>
        <w:rPr>
          <w:rFonts w:ascii="Times New Roman" w:hAnsi="Times New Roman" w:cs="Times New Roman"/>
          <w:lang w:val="uk-UA"/>
        </w:rPr>
        <w:t>у</w:t>
      </w:r>
      <w:r w:rsidRPr="00C954BF">
        <w:rPr>
          <w:rFonts w:ascii="Times New Roman" w:hAnsi="Times New Roman" w:cs="Times New Roman"/>
          <w:lang w:val="uk-UA"/>
        </w:rPr>
        <w:t xml:space="preserve"> </w:t>
      </w:r>
      <w:r>
        <w:rPr>
          <w:rFonts w:ascii="Times New Roman" w:hAnsi="Times New Roman" w:cs="Times New Roman"/>
          <w:lang w:val="uk-UA"/>
        </w:rPr>
        <w:t>виконанні</w:t>
      </w:r>
      <w:r w:rsidRPr="00C954BF">
        <w:rPr>
          <w:rFonts w:ascii="Times New Roman" w:hAnsi="Times New Roman" w:cs="Times New Roman"/>
          <w:lang w:val="uk-UA"/>
        </w:rPr>
        <w:t xml:space="preserve"> діяльності.</w:t>
      </w:r>
    </w:p>
    <w:bookmarkEnd w:id="55"/>
    <w:p w:rsidR="001159EE" w:rsidRPr="00C954BF" w:rsidRDefault="001159EE" w:rsidP="001159EE">
      <w:pPr>
        <w:spacing w:after="120"/>
        <w:jc w:val="both"/>
        <w:rPr>
          <w:rFonts w:ascii="Times New Roman" w:hAnsi="Times New Roman" w:cs="Times New Roman"/>
          <w:lang w:val="uk-UA"/>
        </w:rPr>
      </w:pPr>
      <w:r w:rsidRPr="00C954BF">
        <w:rPr>
          <w:rFonts w:ascii="Times New Roman" w:hAnsi="Times New Roman" w:cs="Times New Roman"/>
          <w:lang w:val="uk-UA"/>
        </w:rPr>
        <w:t xml:space="preserve">Без обмеження </w:t>
      </w:r>
      <w:r>
        <w:rPr>
          <w:rFonts w:ascii="Times New Roman" w:hAnsi="Times New Roman" w:cs="Times New Roman"/>
          <w:lang w:val="uk-UA"/>
        </w:rPr>
        <w:t>дії</w:t>
      </w:r>
      <w:r w:rsidRPr="00C954BF">
        <w:rPr>
          <w:rFonts w:ascii="Times New Roman" w:hAnsi="Times New Roman" w:cs="Times New Roman"/>
          <w:lang w:val="uk-UA"/>
        </w:rPr>
        <w:t xml:space="preserve"> Статей ІІ.24.5 і ІІ.24.6, якщо Статтею І.4.1 передбачене здійснення авансового платежу після дати набуття Угодою чинності, Агентство здійснює такий платіж </w:t>
      </w:r>
      <w:r>
        <w:rPr>
          <w:rFonts w:ascii="Times New Roman" w:hAnsi="Times New Roman" w:cs="Times New Roman"/>
          <w:lang w:val="uk-UA"/>
        </w:rPr>
        <w:t>координатору</w:t>
      </w:r>
      <w:r w:rsidRPr="00C954BF">
        <w:rPr>
          <w:rFonts w:ascii="Times New Roman" w:hAnsi="Times New Roman" w:cs="Times New Roman"/>
          <w:lang w:val="uk-UA"/>
        </w:rPr>
        <w:t xml:space="preserve"> протягом 30 днів з такої дати або, якщо передбачено Статтею І.4.1, після одержання фінансової гарантії.</w:t>
      </w:r>
    </w:p>
    <w:p w:rsidR="001159EE" w:rsidRPr="00C954BF" w:rsidRDefault="001159EE" w:rsidP="001159EE">
      <w:pPr>
        <w:spacing w:after="120"/>
        <w:jc w:val="both"/>
        <w:rPr>
          <w:rFonts w:ascii="Times New Roman" w:hAnsi="Times New Roman" w:cs="Times New Roman"/>
          <w:lang w:val="uk-UA"/>
        </w:rPr>
      </w:pPr>
      <w:r w:rsidRPr="00C954BF">
        <w:rPr>
          <w:rFonts w:ascii="Times New Roman" w:hAnsi="Times New Roman" w:cs="Times New Roman"/>
          <w:lang w:val="uk-UA"/>
        </w:rPr>
        <w:t>Якщо здійснення авансового платежу залежить від одержання фінансової гарантії, фінансова гарантія має відповідати таким вимогам:</w:t>
      </w:r>
    </w:p>
    <w:p w:rsidR="001159EE" w:rsidRPr="00C954BF" w:rsidRDefault="001159EE" w:rsidP="001159EE">
      <w:pPr>
        <w:pStyle w:val="afb"/>
        <w:numPr>
          <w:ilvl w:val="0"/>
          <w:numId w:val="111"/>
        </w:numPr>
        <w:spacing w:after="120"/>
        <w:ind w:left="567" w:hanging="567"/>
        <w:contextualSpacing w:val="0"/>
        <w:jc w:val="both"/>
        <w:rPr>
          <w:color w:val="000000"/>
          <w:szCs w:val="24"/>
          <w:lang w:val="uk-UA"/>
        </w:rPr>
      </w:pPr>
      <w:r>
        <w:rPr>
          <w:color w:val="000000"/>
          <w:szCs w:val="24"/>
          <w:lang w:val="uk-UA"/>
        </w:rPr>
        <w:t>вона</w:t>
      </w:r>
      <w:r w:rsidRPr="00C954BF">
        <w:rPr>
          <w:color w:val="000000"/>
          <w:szCs w:val="24"/>
          <w:lang w:val="uk-UA"/>
        </w:rPr>
        <w:t xml:space="preserve"> нада</w:t>
      </w:r>
      <w:r>
        <w:rPr>
          <w:color w:val="000000"/>
          <w:szCs w:val="24"/>
          <w:lang w:val="uk-UA"/>
        </w:rPr>
        <w:t>ється</w:t>
      </w:r>
      <w:r w:rsidRPr="00C954BF">
        <w:rPr>
          <w:color w:val="000000"/>
          <w:szCs w:val="24"/>
          <w:lang w:val="uk-UA"/>
        </w:rPr>
        <w:t xml:space="preserve"> банком або затвердженим фінансов</w:t>
      </w:r>
      <w:r>
        <w:rPr>
          <w:color w:val="000000"/>
          <w:szCs w:val="24"/>
          <w:lang w:val="uk-UA"/>
        </w:rPr>
        <w:t>ою установою</w:t>
      </w:r>
      <w:r w:rsidRPr="00C954BF">
        <w:rPr>
          <w:color w:val="000000"/>
          <w:szCs w:val="24"/>
          <w:lang w:val="uk-UA"/>
        </w:rPr>
        <w:t xml:space="preserve">, або, </w:t>
      </w:r>
      <w:r>
        <w:rPr>
          <w:color w:val="000000"/>
          <w:szCs w:val="24"/>
          <w:lang w:val="uk-UA"/>
        </w:rPr>
        <w:t xml:space="preserve">на вимогу координатора </w:t>
      </w:r>
      <w:r w:rsidRPr="00C954BF">
        <w:rPr>
          <w:color w:val="000000"/>
          <w:szCs w:val="24"/>
          <w:lang w:val="uk-UA"/>
        </w:rPr>
        <w:t xml:space="preserve">і за </w:t>
      </w:r>
      <w:r>
        <w:rPr>
          <w:color w:val="000000"/>
          <w:szCs w:val="24"/>
          <w:lang w:val="uk-UA"/>
        </w:rPr>
        <w:t>згодою</w:t>
      </w:r>
      <w:r w:rsidRPr="00C954BF">
        <w:rPr>
          <w:color w:val="000000"/>
          <w:szCs w:val="24"/>
          <w:lang w:val="uk-UA"/>
        </w:rPr>
        <w:t xml:space="preserve"> Агентств</w:t>
      </w:r>
      <w:r>
        <w:rPr>
          <w:color w:val="000000"/>
          <w:szCs w:val="24"/>
          <w:lang w:val="uk-UA"/>
        </w:rPr>
        <w:t>а</w:t>
      </w:r>
      <w:r w:rsidRPr="00C954BF">
        <w:rPr>
          <w:color w:val="000000"/>
          <w:szCs w:val="24"/>
          <w:lang w:val="uk-UA"/>
        </w:rPr>
        <w:t>, третьою стороною;</w:t>
      </w:r>
    </w:p>
    <w:p w:rsidR="001159EE" w:rsidRPr="00C954BF" w:rsidRDefault="001159EE" w:rsidP="001159EE">
      <w:pPr>
        <w:pStyle w:val="afb"/>
        <w:numPr>
          <w:ilvl w:val="0"/>
          <w:numId w:val="111"/>
        </w:numPr>
        <w:spacing w:after="120"/>
        <w:ind w:left="567" w:hanging="567"/>
        <w:contextualSpacing w:val="0"/>
        <w:jc w:val="both"/>
        <w:rPr>
          <w:color w:val="000000"/>
          <w:szCs w:val="24"/>
          <w:lang w:val="uk-UA"/>
        </w:rPr>
      </w:pPr>
      <w:r w:rsidRPr="00C954BF">
        <w:rPr>
          <w:color w:val="000000"/>
          <w:szCs w:val="24"/>
          <w:lang w:val="uk-UA"/>
        </w:rPr>
        <w:lastRenderedPageBreak/>
        <w:t xml:space="preserve">поручитель </w:t>
      </w:r>
      <w:r>
        <w:rPr>
          <w:color w:val="000000"/>
          <w:szCs w:val="24"/>
          <w:lang w:val="uk-UA"/>
        </w:rPr>
        <w:t xml:space="preserve">виступає поручителем за </w:t>
      </w:r>
      <w:r w:rsidRPr="00C954BF">
        <w:rPr>
          <w:color w:val="000000"/>
          <w:szCs w:val="24"/>
          <w:lang w:val="uk-UA"/>
        </w:rPr>
        <w:t>п</w:t>
      </w:r>
      <w:r>
        <w:rPr>
          <w:color w:val="000000"/>
          <w:szCs w:val="24"/>
          <w:lang w:val="uk-UA"/>
        </w:rPr>
        <w:t xml:space="preserve">равом першого опротестування </w:t>
      </w:r>
      <w:r w:rsidR="009C490A">
        <w:rPr>
          <w:color w:val="000000"/>
          <w:szCs w:val="24"/>
          <w:lang w:val="uk-UA"/>
        </w:rPr>
        <w:t xml:space="preserve">і не </w:t>
      </w:r>
      <w:r w:rsidRPr="00C954BF">
        <w:rPr>
          <w:color w:val="000000"/>
          <w:szCs w:val="24"/>
          <w:lang w:val="uk-UA"/>
        </w:rPr>
        <w:t>вимага</w:t>
      </w:r>
      <w:r w:rsidR="009C490A">
        <w:rPr>
          <w:color w:val="000000"/>
          <w:szCs w:val="24"/>
          <w:lang w:val="uk-UA"/>
        </w:rPr>
        <w:t>є</w:t>
      </w:r>
      <w:r w:rsidRPr="00C954BF">
        <w:rPr>
          <w:color w:val="000000"/>
          <w:szCs w:val="24"/>
          <w:lang w:val="uk-UA"/>
        </w:rPr>
        <w:t xml:space="preserve"> від Агентства і/або Комісії </w:t>
      </w:r>
      <w:r w:rsidR="009C490A">
        <w:rPr>
          <w:color w:val="000000"/>
          <w:szCs w:val="24"/>
          <w:lang w:val="uk-UA"/>
        </w:rPr>
        <w:t xml:space="preserve">вчиняти </w:t>
      </w:r>
      <w:proofErr w:type="spellStart"/>
      <w:r w:rsidR="009C490A">
        <w:rPr>
          <w:color w:val="000000"/>
          <w:szCs w:val="24"/>
          <w:lang w:val="uk-UA"/>
        </w:rPr>
        <w:t>регресний</w:t>
      </w:r>
      <w:proofErr w:type="spellEnd"/>
      <w:r w:rsidR="009C490A">
        <w:rPr>
          <w:color w:val="000000"/>
          <w:szCs w:val="24"/>
          <w:lang w:val="uk-UA"/>
        </w:rPr>
        <w:t xml:space="preserve"> позов до </w:t>
      </w:r>
      <w:r w:rsidRPr="00C954BF">
        <w:rPr>
          <w:color w:val="000000"/>
          <w:szCs w:val="24"/>
          <w:lang w:val="uk-UA"/>
        </w:rPr>
        <w:t>основного боржника (</w:t>
      </w:r>
      <w:r w:rsidR="009C490A">
        <w:rPr>
          <w:color w:val="000000"/>
          <w:szCs w:val="24"/>
          <w:lang w:val="uk-UA"/>
        </w:rPr>
        <w:t>тобто відповідного бенефіціара);</w:t>
      </w:r>
    </w:p>
    <w:p w:rsidR="009C490A" w:rsidRPr="00C954BF" w:rsidRDefault="009C490A" w:rsidP="009C490A">
      <w:pPr>
        <w:pStyle w:val="afb"/>
        <w:numPr>
          <w:ilvl w:val="0"/>
          <w:numId w:val="111"/>
        </w:numPr>
        <w:spacing w:after="120"/>
        <w:ind w:left="567" w:hanging="567"/>
        <w:contextualSpacing w:val="0"/>
        <w:jc w:val="both"/>
        <w:rPr>
          <w:color w:val="000000"/>
          <w:szCs w:val="24"/>
          <w:lang w:val="uk-UA"/>
        </w:rPr>
      </w:pPr>
      <w:r>
        <w:rPr>
          <w:color w:val="000000"/>
          <w:szCs w:val="24"/>
          <w:lang w:val="uk-UA"/>
        </w:rPr>
        <w:t xml:space="preserve">вона </w:t>
      </w:r>
      <w:r w:rsidRPr="00C954BF">
        <w:rPr>
          <w:color w:val="000000"/>
          <w:szCs w:val="24"/>
          <w:lang w:val="uk-UA"/>
        </w:rPr>
        <w:t>зберігає чинність, доки авансовий платіж не буде погашено по відношенню до проміжн</w:t>
      </w:r>
      <w:r>
        <w:rPr>
          <w:color w:val="000000"/>
          <w:szCs w:val="24"/>
          <w:lang w:val="uk-UA"/>
        </w:rPr>
        <w:t>их</w:t>
      </w:r>
      <w:r w:rsidRPr="00C954BF">
        <w:rPr>
          <w:color w:val="000000"/>
          <w:szCs w:val="24"/>
          <w:lang w:val="uk-UA"/>
        </w:rPr>
        <w:t xml:space="preserve"> платеж</w:t>
      </w:r>
      <w:r>
        <w:rPr>
          <w:color w:val="000000"/>
          <w:szCs w:val="24"/>
          <w:lang w:val="uk-UA"/>
        </w:rPr>
        <w:t>ів або виплати залишку гранту</w:t>
      </w:r>
      <w:r w:rsidRPr="00C954BF">
        <w:rPr>
          <w:color w:val="000000"/>
          <w:szCs w:val="24"/>
          <w:lang w:val="uk-UA"/>
        </w:rPr>
        <w:t xml:space="preserve"> Агентством і, у випадку </w:t>
      </w:r>
      <w:r>
        <w:rPr>
          <w:color w:val="000000"/>
          <w:szCs w:val="24"/>
          <w:lang w:val="uk-UA"/>
        </w:rPr>
        <w:t>виплати залишку гранту</w:t>
      </w:r>
      <w:r w:rsidRPr="00C954BF">
        <w:rPr>
          <w:color w:val="000000"/>
          <w:szCs w:val="24"/>
          <w:lang w:val="uk-UA"/>
        </w:rPr>
        <w:t xml:space="preserve"> у формі дебет-ноти, протягом трьох місяців після надання </w:t>
      </w:r>
      <w:r>
        <w:rPr>
          <w:color w:val="000000"/>
          <w:szCs w:val="24"/>
          <w:lang w:val="uk-UA"/>
        </w:rPr>
        <w:t>б</w:t>
      </w:r>
      <w:r w:rsidRPr="00C954BF">
        <w:rPr>
          <w:color w:val="000000"/>
          <w:szCs w:val="24"/>
          <w:lang w:val="uk-UA"/>
        </w:rPr>
        <w:t>енефіціар</w:t>
      </w:r>
      <w:r w:rsidR="007C1E00">
        <w:rPr>
          <w:color w:val="000000"/>
          <w:szCs w:val="24"/>
          <w:lang w:val="uk-UA"/>
        </w:rPr>
        <w:t>у</w:t>
      </w:r>
      <w:r w:rsidRPr="00C954BF">
        <w:rPr>
          <w:color w:val="000000"/>
          <w:szCs w:val="24"/>
          <w:lang w:val="uk-UA"/>
        </w:rPr>
        <w:t xml:space="preserve"> дебет-ноти. Агентство припиняє дію гарантії протягом наступного місяця.</w:t>
      </w:r>
    </w:p>
    <w:p w:rsidR="009C490A" w:rsidRPr="00C954BF" w:rsidRDefault="009C490A" w:rsidP="009C490A">
      <w:pPr>
        <w:spacing w:after="120"/>
        <w:jc w:val="both"/>
        <w:rPr>
          <w:rFonts w:ascii="Times New Roman" w:hAnsi="Times New Roman" w:cs="Times New Roman"/>
          <w:b/>
          <w:lang w:val="uk-UA"/>
        </w:rPr>
      </w:pPr>
      <w:bookmarkStart w:id="56" w:name="bookmark43"/>
      <w:r w:rsidRPr="00C954BF">
        <w:rPr>
          <w:rFonts w:ascii="Times New Roman" w:hAnsi="Times New Roman" w:cs="Times New Roman"/>
          <w:b/>
          <w:lang w:val="uk-UA"/>
        </w:rPr>
        <w:t>ІІ.24.2</w:t>
      </w:r>
      <w:r w:rsidRPr="00C954BF">
        <w:rPr>
          <w:rFonts w:ascii="Times New Roman" w:hAnsi="Times New Roman" w:cs="Times New Roman"/>
          <w:b/>
          <w:lang w:val="uk-UA"/>
        </w:rPr>
        <w:tab/>
        <w:t>Подальші авансові платежі</w:t>
      </w:r>
    </w:p>
    <w:p w:rsidR="009C490A" w:rsidRPr="00C954BF" w:rsidRDefault="009C490A" w:rsidP="009C490A">
      <w:pPr>
        <w:spacing w:after="120"/>
        <w:jc w:val="both"/>
        <w:rPr>
          <w:rFonts w:ascii="Times New Roman" w:hAnsi="Times New Roman" w:cs="Times New Roman"/>
          <w:lang w:val="uk-UA"/>
        </w:rPr>
      </w:pPr>
      <w:r w:rsidRPr="00C954BF">
        <w:rPr>
          <w:rFonts w:ascii="Times New Roman" w:hAnsi="Times New Roman" w:cs="Times New Roman"/>
          <w:lang w:val="uk-UA"/>
        </w:rPr>
        <w:t xml:space="preserve">Без обмеження </w:t>
      </w:r>
      <w:r w:rsidR="00396BA8">
        <w:rPr>
          <w:rFonts w:ascii="Times New Roman" w:hAnsi="Times New Roman" w:cs="Times New Roman"/>
          <w:lang w:val="uk-UA"/>
        </w:rPr>
        <w:t>дії</w:t>
      </w:r>
      <w:r w:rsidRPr="00C954BF">
        <w:rPr>
          <w:rFonts w:ascii="Times New Roman" w:hAnsi="Times New Roman" w:cs="Times New Roman"/>
          <w:lang w:val="uk-UA"/>
        </w:rPr>
        <w:t xml:space="preserve"> Статей ІІ.24.5 і ІІ.24.6, після одержання документів, </w:t>
      </w:r>
      <w:r w:rsidR="00396BA8">
        <w:rPr>
          <w:rFonts w:ascii="Times New Roman" w:hAnsi="Times New Roman" w:cs="Times New Roman"/>
          <w:lang w:val="uk-UA"/>
        </w:rPr>
        <w:t>у</w:t>
      </w:r>
      <w:r w:rsidRPr="00C954BF">
        <w:rPr>
          <w:rFonts w:ascii="Times New Roman" w:hAnsi="Times New Roman" w:cs="Times New Roman"/>
          <w:lang w:val="uk-UA"/>
        </w:rPr>
        <w:t xml:space="preserve">казаних у Статті ІІ.23.1, Агентство виплачує </w:t>
      </w:r>
      <w:r w:rsidR="00396BA8">
        <w:rPr>
          <w:rFonts w:ascii="Times New Roman" w:hAnsi="Times New Roman" w:cs="Times New Roman"/>
          <w:lang w:val="uk-UA"/>
        </w:rPr>
        <w:t>координатору</w:t>
      </w:r>
      <w:r w:rsidRPr="00C954BF">
        <w:rPr>
          <w:rFonts w:ascii="Times New Roman" w:hAnsi="Times New Roman" w:cs="Times New Roman"/>
          <w:lang w:val="uk-UA"/>
        </w:rPr>
        <w:t xml:space="preserve"> наступн</w:t>
      </w:r>
      <w:r w:rsidR="00396BA8">
        <w:rPr>
          <w:rFonts w:ascii="Times New Roman" w:hAnsi="Times New Roman" w:cs="Times New Roman"/>
          <w:lang w:val="uk-UA"/>
        </w:rPr>
        <w:t>ий</w:t>
      </w:r>
      <w:r w:rsidRPr="00C954BF">
        <w:rPr>
          <w:rFonts w:ascii="Times New Roman" w:hAnsi="Times New Roman" w:cs="Times New Roman"/>
          <w:lang w:val="uk-UA"/>
        </w:rPr>
        <w:t xml:space="preserve"> авансов</w:t>
      </w:r>
      <w:r w:rsidR="00396BA8">
        <w:rPr>
          <w:rFonts w:ascii="Times New Roman" w:hAnsi="Times New Roman" w:cs="Times New Roman"/>
          <w:lang w:val="uk-UA"/>
        </w:rPr>
        <w:t>ий</w:t>
      </w:r>
      <w:r w:rsidRPr="00C954BF">
        <w:rPr>
          <w:rFonts w:ascii="Times New Roman" w:hAnsi="Times New Roman" w:cs="Times New Roman"/>
          <w:lang w:val="uk-UA"/>
        </w:rPr>
        <w:t xml:space="preserve"> плат</w:t>
      </w:r>
      <w:r w:rsidR="00396BA8">
        <w:rPr>
          <w:rFonts w:ascii="Times New Roman" w:hAnsi="Times New Roman" w:cs="Times New Roman"/>
          <w:lang w:val="uk-UA"/>
        </w:rPr>
        <w:t>іж</w:t>
      </w:r>
      <w:r w:rsidRPr="00C954BF">
        <w:rPr>
          <w:rFonts w:ascii="Times New Roman" w:hAnsi="Times New Roman" w:cs="Times New Roman"/>
          <w:lang w:val="uk-UA"/>
        </w:rPr>
        <w:t xml:space="preserve"> протягом 60 днів.</w:t>
      </w:r>
    </w:p>
    <w:p w:rsidR="009C490A" w:rsidRPr="00C954BF" w:rsidRDefault="009C490A" w:rsidP="009C490A">
      <w:pPr>
        <w:spacing w:after="120"/>
        <w:jc w:val="both"/>
        <w:rPr>
          <w:rFonts w:ascii="Times New Roman" w:hAnsi="Times New Roman" w:cs="Times New Roman"/>
          <w:lang w:val="uk-UA"/>
        </w:rPr>
      </w:pPr>
      <w:r w:rsidRPr="00C954BF">
        <w:rPr>
          <w:rFonts w:ascii="Times New Roman" w:hAnsi="Times New Roman" w:cs="Times New Roman"/>
          <w:lang w:val="uk-UA"/>
        </w:rPr>
        <w:t>Якщо звіт про використання попереднього авансового платежу, поданий згідно зі Статтею ІІ.23.1, свідч</w:t>
      </w:r>
      <w:r w:rsidR="00396BA8">
        <w:rPr>
          <w:rFonts w:ascii="Times New Roman" w:hAnsi="Times New Roman" w:cs="Times New Roman"/>
          <w:lang w:val="uk-UA"/>
        </w:rPr>
        <w:t>ить, що</w:t>
      </w:r>
      <w:r w:rsidRPr="00C954BF">
        <w:rPr>
          <w:rFonts w:ascii="Times New Roman" w:hAnsi="Times New Roman" w:cs="Times New Roman"/>
          <w:lang w:val="uk-UA"/>
        </w:rPr>
        <w:t xml:space="preserve"> </w:t>
      </w:r>
      <w:r w:rsidR="00396BA8" w:rsidRPr="00C954BF">
        <w:rPr>
          <w:rFonts w:ascii="Times New Roman" w:hAnsi="Times New Roman" w:cs="Times New Roman"/>
          <w:lang w:val="uk-UA"/>
        </w:rPr>
        <w:t xml:space="preserve">для покриття витрат на </w:t>
      </w:r>
      <w:r w:rsidR="00396BA8">
        <w:rPr>
          <w:rFonts w:ascii="Times New Roman" w:hAnsi="Times New Roman" w:cs="Times New Roman"/>
          <w:lang w:val="uk-UA"/>
        </w:rPr>
        <w:t>виконанн</w:t>
      </w:r>
      <w:r w:rsidR="00396BA8" w:rsidRPr="00C954BF">
        <w:rPr>
          <w:rFonts w:ascii="Times New Roman" w:hAnsi="Times New Roman" w:cs="Times New Roman"/>
          <w:lang w:val="uk-UA"/>
        </w:rPr>
        <w:t>я діяльності</w:t>
      </w:r>
      <w:r w:rsidR="00396BA8">
        <w:rPr>
          <w:rFonts w:ascii="Times New Roman" w:hAnsi="Times New Roman" w:cs="Times New Roman"/>
          <w:lang w:val="uk-UA"/>
        </w:rPr>
        <w:t xml:space="preserve"> </w:t>
      </w:r>
      <w:r w:rsidR="00396BA8" w:rsidRPr="00C954BF">
        <w:rPr>
          <w:rFonts w:ascii="Times New Roman" w:hAnsi="Times New Roman" w:cs="Times New Roman"/>
          <w:lang w:val="uk-UA"/>
        </w:rPr>
        <w:t xml:space="preserve">було використано </w:t>
      </w:r>
      <w:r w:rsidRPr="00C954BF">
        <w:rPr>
          <w:rFonts w:ascii="Times New Roman" w:hAnsi="Times New Roman" w:cs="Times New Roman"/>
          <w:lang w:val="uk-UA"/>
        </w:rPr>
        <w:t xml:space="preserve">менше ніж 70% суми попереднього авансового платежу, суму наступного авансового платежу буде зменшено на різницю між 70% </w:t>
      </w:r>
      <w:r w:rsidR="00396BA8">
        <w:rPr>
          <w:rFonts w:ascii="Times New Roman" w:hAnsi="Times New Roman" w:cs="Times New Roman"/>
          <w:lang w:val="uk-UA"/>
        </w:rPr>
        <w:t>порогом</w:t>
      </w:r>
      <w:r w:rsidRPr="00C954BF">
        <w:rPr>
          <w:rFonts w:ascii="Times New Roman" w:hAnsi="Times New Roman" w:cs="Times New Roman"/>
          <w:lang w:val="uk-UA"/>
        </w:rPr>
        <w:t xml:space="preserve"> та використаною сумою.</w:t>
      </w:r>
    </w:p>
    <w:p w:rsidR="00396BA8" w:rsidRPr="00C954BF" w:rsidRDefault="00396BA8" w:rsidP="00396BA8">
      <w:pPr>
        <w:spacing w:after="120"/>
        <w:jc w:val="both"/>
        <w:rPr>
          <w:rFonts w:ascii="Times New Roman" w:hAnsi="Times New Roman" w:cs="Times New Roman"/>
          <w:b/>
          <w:lang w:val="uk-UA"/>
        </w:rPr>
      </w:pPr>
      <w:bookmarkStart w:id="57" w:name="bookmark44"/>
      <w:bookmarkEnd w:id="56"/>
      <w:r w:rsidRPr="00C954BF">
        <w:rPr>
          <w:rFonts w:ascii="Times New Roman" w:hAnsi="Times New Roman" w:cs="Times New Roman"/>
          <w:b/>
          <w:lang w:val="uk-UA"/>
        </w:rPr>
        <w:t>ІІ.24.3</w:t>
      </w:r>
      <w:r w:rsidRPr="00C954BF">
        <w:rPr>
          <w:rFonts w:ascii="Times New Roman" w:hAnsi="Times New Roman" w:cs="Times New Roman"/>
          <w:b/>
          <w:lang w:val="uk-UA"/>
        </w:rPr>
        <w:tab/>
        <w:t>Проміжні платежі</w:t>
      </w:r>
    </w:p>
    <w:p w:rsidR="00396BA8" w:rsidRPr="00C954BF" w:rsidRDefault="00396BA8" w:rsidP="00396BA8">
      <w:pPr>
        <w:spacing w:after="120"/>
        <w:jc w:val="both"/>
        <w:rPr>
          <w:rFonts w:ascii="Times New Roman" w:hAnsi="Times New Roman" w:cs="Times New Roman"/>
          <w:lang w:val="uk-UA"/>
        </w:rPr>
      </w:pPr>
      <w:r w:rsidRPr="00C954BF">
        <w:rPr>
          <w:rFonts w:ascii="Times New Roman" w:hAnsi="Times New Roman" w:cs="Times New Roman"/>
          <w:lang w:val="uk-UA"/>
        </w:rPr>
        <w:t>Проміжні платежі призначені для відшкодування або покриття допустимих витрат, понесених у зв’язку з</w:t>
      </w:r>
      <w:r>
        <w:rPr>
          <w:rFonts w:ascii="Times New Roman" w:hAnsi="Times New Roman" w:cs="Times New Roman"/>
          <w:lang w:val="uk-UA"/>
        </w:rPr>
        <w:t xml:space="preserve"> виконанн</w:t>
      </w:r>
      <w:r w:rsidRPr="00C954BF">
        <w:rPr>
          <w:rFonts w:ascii="Times New Roman" w:hAnsi="Times New Roman" w:cs="Times New Roman"/>
          <w:lang w:val="uk-UA"/>
        </w:rPr>
        <w:t>ям діяльності протягом відповідних звітних періодів.</w:t>
      </w:r>
    </w:p>
    <w:p w:rsidR="00396BA8" w:rsidRPr="00C954BF" w:rsidRDefault="00396BA8" w:rsidP="00396BA8">
      <w:pPr>
        <w:spacing w:after="120"/>
        <w:jc w:val="both"/>
        <w:rPr>
          <w:rFonts w:ascii="Times New Roman" w:hAnsi="Times New Roman" w:cs="Times New Roman"/>
          <w:lang w:val="uk-UA"/>
        </w:rPr>
      </w:pPr>
      <w:r w:rsidRPr="00C954BF">
        <w:rPr>
          <w:rFonts w:ascii="Times New Roman" w:hAnsi="Times New Roman" w:cs="Times New Roman"/>
          <w:lang w:val="uk-UA"/>
        </w:rPr>
        <w:t xml:space="preserve">Без обмеження </w:t>
      </w:r>
      <w:r>
        <w:rPr>
          <w:rFonts w:ascii="Times New Roman" w:hAnsi="Times New Roman" w:cs="Times New Roman"/>
          <w:lang w:val="uk-UA"/>
        </w:rPr>
        <w:t>дії</w:t>
      </w:r>
      <w:r w:rsidRPr="00C954BF">
        <w:rPr>
          <w:rFonts w:ascii="Times New Roman" w:hAnsi="Times New Roman" w:cs="Times New Roman"/>
          <w:lang w:val="uk-UA"/>
        </w:rPr>
        <w:t xml:space="preserve"> Статей ІІ.24.5 і ІІ.24.6, після одержання документів, вказаних у Статті ІІ.23.2, Агентство виплачує </w:t>
      </w:r>
      <w:r>
        <w:rPr>
          <w:rFonts w:ascii="Times New Roman" w:hAnsi="Times New Roman" w:cs="Times New Roman"/>
          <w:lang w:val="uk-UA"/>
        </w:rPr>
        <w:t>координатору</w:t>
      </w:r>
      <w:r w:rsidRPr="00C954BF">
        <w:rPr>
          <w:rFonts w:ascii="Times New Roman" w:hAnsi="Times New Roman" w:cs="Times New Roman"/>
          <w:lang w:val="uk-UA"/>
        </w:rPr>
        <w:t xml:space="preserve"> суму проміжного платежу протягом періоду, встановленого у Статті І.4.2.</w:t>
      </w:r>
    </w:p>
    <w:bookmarkEnd w:id="57"/>
    <w:p w:rsidR="00396BA8" w:rsidRPr="00C954BF" w:rsidRDefault="00396BA8" w:rsidP="00396BA8">
      <w:pPr>
        <w:spacing w:after="120"/>
        <w:jc w:val="both"/>
        <w:rPr>
          <w:rFonts w:ascii="Times New Roman" w:hAnsi="Times New Roman" w:cs="Times New Roman"/>
          <w:lang w:val="uk-UA"/>
        </w:rPr>
      </w:pPr>
      <w:r w:rsidRPr="00C954BF">
        <w:rPr>
          <w:rFonts w:ascii="Times New Roman" w:hAnsi="Times New Roman" w:cs="Times New Roman"/>
          <w:lang w:val="uk-UA"/>
        </w:rPr>
        <w:t xml:space="preserve">Ця сума визначається після затвердження </w:t>
      </w:r>
      <w:r>
        <w:rPr>
          <w:rFonts w:ascii="Times New Roman" w:hAnsi="Times New Roman" w:cs="Times New Roman"/>
          <w:lang w:val="uk-UA"/>
        </w:rPr>
        <w:t>платіжної вимоги щодо</w:t>
      </w:r>
      <w:r w:rsidRPr="00C954BF">
        <w:rPr>
          <w:rFonts w:ascii="Times New Roman" w:hAnsi="Times New Roman" w:cs="Times New Roman"/>
          <w:lang w:val="uk-UA"/>
        </w:rPr>
        <w:t xml:space="preserve"> проміжн</w:t>
      </w:r>
      <w:r>
        <w:rPr>
          <w:rFonts w:ascii="Times New Roman" w:hAnsi="Times New Roman" w:cs="Times New Roman"/>
          <w:lang w:val="uk-UA"/>
        </w:rPr>
        <w:t>ого</w:t>
      </w:r>
      <w:r w:rsidRPr="00C954BF">
        <w:rPr>
          <w:rFonts w:ascii="Times New Roman" w:hAnsi="Times New Roman" w:cs="Times New Roman"/>
          <w:lang w:val="uk-UA"/>
        </w:rPr>
        <w:t xml:space="preserve"> плат</w:t>
      </w:r>
      <w:r>
        <w:rPr>
          <w:rFonts w:ascii="Times New Roman" w:hAnsi="Times New Roman" w:cs="Times New Roman"/>
          <w:lang w:val="uk-UA"/>
        </w:rPr>
        <w:t>ежу</w:t>
      </w:r>
      <w:r w:rsidRPr="00C954BF">
        <w:rPr>
          <w:rFonts w:ascii="Times New Roman" w:hAnsi="Times New Roman" w:cs="Times New Roman"/>
          <w:lang w:val="uk-UA"/>
        </w:rPr>
        <w:t xml:space="preserve"> і супровідних документів, відповідно до положень четвертого, п’ятого і шостого підпунктів. Затвердження </w:t>
      </w:r>
      <w:r>
        <w:rPr>
          <w:rFonts w:ascii="Times New Roman" w:hAnsi="Times New Roman" w:cs="Times New Roman"/>
          <w:lang w:val="uk-UA"/>
        </w:rPr>
        <w:t>платіжної вимоги щодо</w:t>
      </w:r>
      <w:r w:rsidRPr="00C954BF">
        <w:rPr>
          <w:rFonts w:ascii="Times New Roman" w:hAnsi="Times New Roman" w:cs="Times New Roman"/>
          <w:lang w:val="uk-UA"/>
        </w:rPr>
        <w:t xml:space="preserve"> проміжн</w:t>
      </w:r>
      <w:r>
        <w:rPr>
          <w:rFonts w:ascii="Times New Roman" w:hAnsi="Times New Roman" w:cs="Times New Roman"/>
          <w:lang w:val="uk-UA"/>
        </w:rPr>
        <w:t>ого</w:t>
      </w:r>
      <w:r w:rsidRPr="00C954BF">
        <w:rPr>
          <w:rFonts w:ascii="Times New Roman" w:hAnsi="Times New Roman" w:cs="Times New Roman"/>
          <w:lang w:val="uk-UA"/>
        </w:rPr>
        <w:t xml:space="preserve"> плат</w:t>
      </w:r>
      <w:r>
        <w:rPr>
          <w:rFonts w:ascii="Times New Roman" w:hAnsi="Times New Roman" w:cs="Times New Roman"/>
          <w:lang w:val="uk-UA"/>
        </w:rPr>
        <w:t>ежу</w:t>
      </w:r>
      <w:r w:rsidRPr="00C954BF">
        <w:rPr>
          <w:rFonts w:ascii="Times New Roman" w:hAnsi="Times New Roman" w:cs="Times New Roman"/>
          <w:lang w:val="uk-UA"/>
        </w:rPr>
        <w:t xml:space="preserve"> і супровідних документів не </w:t>
      </w:r>
      <w:r>
        <w:rPr>
          <w:rFonts w:ascii="Times New Roman" w:hAnsi="Times New Roman" w:cs="Times New Roman"/>
          <w:lang w:val="uk-UA"/>
        </w:rPr>
        <w:t>означає</w:t>
      </w:r>
      <w:r w:rsidRPr="00C954BF">
        <w:rPr>
          <w:rFonts w:ascii="Times New Roman" w:hAnsi="Times New Roman" w:cs="Times New Roman"/>
          <w:lang w:val="uk-UA"/>
        </w:rPr>
        <w:t xml:space="preserve"> визнання відповідності правовим вимогам, автентичності, повноти і правильності заяв та інформації, що </w:t>
      </w:r>
      <w:r>
        <w:rPr>
          <w:rFonts w:ascii="Times New Roman" w:hAnsi="Times New Roman" w:cs="Times New Roman"/>
          <w:lang w:val="uk-UA"/>
        </w:rPr>
        <w:t xml:space="preserve">вони </w:t>
      </w:r>
      <w:r w:rsidRPr="00C954BF">
        <w:rPr>
          <w:rFonts w:ascii="Times New Roman" w:hAnsi="Times New Roman" w:cs="Times New Roman"/>
          <w:lang w:val="uk-UA"/>
        </w:rPr>
        <w:t>міст</w:t>
      </w:r>
      <w:r>
        <w:rPr>
          <w:rFonts w:ascii="Times New Roman" w:hAnsi="Times New Roman" w:cs="Times New Roman"/>
          <w:lang w:val="uk-UA"/>
        </w:rPr>
        <w:t>я</w:t>
      </w:r>
      <w:r w:rsidRPr="00C954BF">
        <w:rPr>
          <w:rFonts w:ascii="Times New Roman" w:hAnsi="Times New Roman" w:cs="Times New Roman"/>
          <w:lang w:val="uk-UA"/>
        </w:rPr>
        <w:t>ть.</w:t>
      </w:r>
    </w:p>
    <w:p w:rsidR="00396BA8" w:rsidRPr="00C954BF" w:rsidRDefault="00396BA8" w:rsidP="00396BA8">
      <w:pPr>
        <w:spacing w:after="120"/>
        <w:jc w:val="both"/>
        <w:rPr>
          <w:rFonts w:ascii="Times New Roman" w:hAnsi="Times New Roman" w:cs="Times New Roman"/>
          <w:lang w:val="uk-UA"/>
        </w:rPr>
      </w:pPr>
      <w:r w:rsidRPr="00C954BF">
        <w:rPr>
          <w:rFonts w:ascii="Times New Roman" w:hAnsi="Times New Roman" w:cs="Times New Roman"/>
          <w:lang w:val="uk-UA"/>
        </w:rPr>
        <w:t xml:space="preserve">Без обмеження максимальної суми, встановленої у Статті І.4.1 і суті Статей ІІ.24.5 і ІІ.24.6, сума проміжного платежу визначається </w:t>
      </w:r>
      <w:r>
        <w:rPr>
          <w:rFonts w:ascii="Times New Roman" w:hAnsi="Times New Roman" w:cs="Times New Roman"/>
          <w:lang w:val="uk-UA"/>
        </w:rPr>
        <w:t>так</w:t>
      </w:r>
      <w:r w:rsidRPr="00C954BF">
        <w:rPr>
          <w:rFonts w:ascii="Times New Roman" w:hAnsi="Times New Roman" w:cs="Times New Roman"/>
          <w:lang w:val="uk-UA"/>
        </w:rPr>
        <w:t>им чином:</w:t>
      </w:r>
    </w:p>
    <w:p w:rsidR="00396BA8" w:rsidRPr="00A04090" w:rsidRDefault="00396BA8" w:rsidP="00A04090">
      <w:pPr>
        <w:pStyle w:val="afb"/>
        <w:numPr>
          <w:ilvl w:val="0"/>
          <w:numId w:val="113"/>
        </w:numPr>
        <w:spacing w:after="120"/>
        <w:ind w:left="567" w:hanging="567"/>
        <w:contextualSpacing w:val="0"/>
        <w:jc w:val="both"/>
      </w:pPr>
      <w:r w:rsidRPr="00A04090">
        <w:rPr>
          <w:lang w:val="uk-UA"/>
        </w:rPr>
        <w:t>Якщо, відповідно до Статті І.3(</w:t>
      </w:r>
      <w:r w:rsidRPr="00A04090">
        <w:t>a</w:t>
      </w:r>
      <w:r w:rsidRPr="00A04090">
        <w:rPr>
          <w:lang w:val="uk-UA"/>
        </w:rPr>
        <w:t xml:space="preserve">), грант набуває форми відшкодування допустимих витрат, сума, одержана шляхом застосування ставки відшкодування, визначеної у цій Статті, до допустимих витрат діяльності, затверджених Агентством для відповідного звітного періоду та відповідних категорій витрат, </w:t>
      </w:r>
      <w:r w:rsidR="00982B9B" w:rsidRPr="00A04090">
        <w:rPr>
          <w:lang w:val="uk-UA"/>
        </w:rPr>
        <w:t xml:space="preserve">відповідних </w:t>
      </w:r>
      <w:r w:rsidRPr="00A04090">
        <w:rPr>
          <w:lang w:val="uk-UA"/>
        </w:rPr>
        <w:t xml:space="preserve">бенефіціарів та їх афілійованих осіб; </w:t>
      </w:r>
      <w:r w:rsidR="00982B9B" w:rsidRPr="00A04090">
        <w:rPr>
          <w:lang w:val="uk-UA"/>
        </w:rPr>
        <w:t xml:space="preserve">якщо Статтею </w:t>
      </w:r>
      <w:r w:rsidR="00982B9B" w:rsidRPr="00A04090">
        <w:t xml:space="preserve">I.4.1 </w:t>
      </w:r>
      <w:proofErr w:type="spellStart"/>
      <w:r w:rsidR="00982B9B" w:rsidRPr="00A04090">
        <w:t>встановлено</w:t>
      </w:r>
      <w:proofErr w:type="spellEnd"/>
      <w:r w:rsidR="00982B9B" w:rsidRPr="00A04090">
        <w:t xml:space="preserve"> </w:t>
      </w:r>
      <w:proofErr w:type="spellStart"/>
      <w:r w:rsidR="00982B9B" w:rsidRPr="00A04090">
        <w:t>іншу</w:t>
      </w:r>
      <w:proofErr w:type="spellEnd"/>
      <w:r w:rsidR="00982B9B" w:rsidRPr="00A04090">
        <w:t xml:space="preserve"> ставку відшкодування, натомість буде застосована ця ставка;</w:t>
      </w:r>
    </w:p>
    <w:p w:rsidR="00982B9B" w:rsidRPr="00A04090" w:rsidRDefault="00982B9B" w:rsidP="00A04090">
      <w:pPr>
        <w:pStyle w:val="afb"/>
        <w:numPr>
          <w:ilvl w:val="0"/>
          <w:numId w:val="113"/>
        </w:numPr>
        <w:spacing w:after="120"/>
        <w:ind w:left="567" w:hanging="567"/>
        <w:contextualSpacing w:val="0"/>
        <w:jc w:val="both"/>
      </w:pPr>
      <w:proofErr w:type="gramStart"/>
      <w:r w:rsidRPr="00A04090">
        <w:t>Якщо, відповідно до Статті І.3(b), грант набуває форми одиничного внеску, сума, одержана ш</w:t>
      </w:r>
      <w:r w:rsidR="00B52472">
        <w:t xml:space="preserve">ляхом </w:t>
      </w:r>
      <w:proofErr w:type="spellStart"/>
      <w:r w:rsidR="00B52472">
        <w:t>множення</w:t>
      </w:r>
      <w:proofErr w:type="spellEnd"/>
      <w:r w:rsidR="00B52472">
        <w:t xml:space="preserve"> </w:t>
      </w:r>
      <w:proofErr w:type="spellStart"/>
      <w:r w:rsidR="00B52472">
        <w:t>одинично</w:t>
      </w:r>
      <w:proofErr w:type="spellEnd"/>
      <w:r w:rsidR="00B52472">
        <w:rPr>
          <w:lang w:val="uk-UA"/>
        </w:rPr>
        <w:t>ї вартості</w:t>
      </w:r>
      <w:bookmarkStart w:id="58" w:name="_GoBack"/>
      <w:bookmarkEnd w:id="58"/>
      <w:r w:rsidRPr="00A04090">
        <w:t xml:space="preserve">, </w:t>
      </w:r>
      <w:proofErr w:type="spellStart"/>
      <w:r w:rsidRPr="00A04090">
        <w:t>визначеного</w:t>
      </w:r>
      <w:proofErr w:type="spellEnd"/>
      <w:r w:rsidRPr="00A04090">
        <w:t xml:space="preserve"> у </w:t>
      </w:r>
      <w:proofErr w:type="spellStart"/>
      <w:r w:rsidRPr="00A04090">
        <w:t>цій</w:t>
      </w:r>
      <w:proofErr w:type="spellEnd"/>
      <w:r w:rsidRPr="00A04090">
        <w:t xml:space="preserve"> </w:t>
      </w:r>
      <w:proofErr w:type="spellStart"/>
      <w:r w:rsidRPr="00A04090">
        <w:t>Статті</w:t>
      </w:r>
      <w:proofErr w:type="spellEnd"/>
      <w:r w:rsidRPr="00A04090">
        <w:t xml:space="preserve">, на </w:t>
      </w:r>
      <w:proofErr w:type="spellStart"/>
      <w:r w:rsidRPr="00A04090">
        <w:t>фактичну</w:t>
      </w:r>
      <w:proofErr w:type="spellEnd"/>
      <w:r w:rsidRPr="00A04090">
        <w:t xml:space="preserve"> </w:t>
      </w:r>
      <w:proofErr w:type="spellStart"/>
      <w:r w:rsidRPr="00A04090">
        <w:t>кількість</w:t>
      </w:r>
      <w:proofErr w:type="spellEnd"/>
      <w:r w:rsidRPr="00A04090">
        <w:t xml:space="preserve"> </w:t>
      </w:r>
      <w:proofErr w:type="spellStart"/>
      <w:r w:rsidRPr="00A04090">
        <w:t>одиниць</w:t>
      </w:r>
      <w:proofErr w:type="spellEnd"/>
      <w:r w:rsidRPr="00A04090">
        <w:t xml:space="preserve">, </w:t>
      </w:r>
      <w:proofErr w:type="spellStart"/>
      <w:r w:rsidRPr="00A04090">
        <w:t>затверджених</w:t>
      </w:r>
      <w:proofErr w:type="spellEnd"/>
      <w:r w:rsidRPr="00A04090">
        <w:t xml:space="preserve"> Агентством для </w:t>
      </w:r>
      <w:proofErr w:type="spellStart"/>
      <w:r w:rsidRPr="00A04090">
        <w:t>відповідного</w:t>
      </w:r>
      <w:proofErr w:type="spellEnd"/>
      <w:r w:rsidRPr="00A04090">
        <w:t xml:space="preserve"> </w:t>
      </w:r>
      <w:proofErr w:type="spellStart"/>
      <w:r w:rsidRPr="00A04090">
        <w:t>звітного</w:t>
      </w:r>
      <w:proofErr w:type="spellEnd"/>
      <w:r w:rsidRPr="00A04090">
        <w:t xml:space="preserve"> </w:t>
      </w:r>
      <w:proofErr w:type="spellStart"/>
      <w:r w:rsidRPr="00A04090">
        <w:t>періоду</w:t>
      </w:r>
      <w:proofErr w:type="spellEnd"/>
      <w:r w:rsidRPr="00A04090">
        <w:t xml:space="preserve"> та для </w:t>
      </w:r>
      <w:proofErr w:type="spellStart"/>
      <w:r w:rsidRPr="00A04090">
        <w:t>відповідних</w:t>
      </w:r>
      <w:proofErr w:type="spellEnd"/>
      <w:r w:rsidRPr="00A04090">
        <w:t xml:space="preserve"> бенефіціарів і </w:t>
      </w:r>
      <w:proofErr w:type="spellStart"/>
      <w:r w:rsidRPr="00A04090">
        <w:t>їх</w:t>
      </w:r>
      <w:proofErr w:type="spellEnd"/>
      <w:r w:rsidRPr="00A04090">
        <w:t xml:space="preserve"> </w:t>
      </w:r>
      <w:proofErr w:type="spellStart"/>
      <w:r w:rsidRPr="00A04090">
        <w:t>афілійованих</w:t>
      </w:r>
      <w:proofErr w:type="spellEnd"/>
      <w:r w:rsidRPr="00A04090">
        <w:t xml:space="preserve"> </w:t>
      </w:r>
      <w:proofErr w:type="spellStart"/>
      <w:r w:rsidRPr="00A04090">
        <w:t>осіб</w:t>
      </w:r>
      <w:proofErr w:type="spellEnd"/>
      <w:r w:rsidRPr="00A04090">
        <w:t>;</w:t>
      </w:r>
      <w:proofErr w:type="gramEnd"/>
    </w:p>
    <w:p w:rsidR="00982B9B" w:rsidRPr="00C954BF" w:rsidRDefault="00982B9B" w:rsidP="00A04090">
      <w:pPr>
        <w:pStyle w:val="afb"/>
        <w:numPr>
          <w:ilvl w:val="0"/>
          <w:numId w:val="113"/>
        </w:numPr>
        <w:spacing w:after="120"/>
        <w:ind w:left="567" w:hanging="567"/>
        <w:contextualSpacing w:val="0"/>
        <w:jc w:val="both"/>
        <w:rPr>
          <w:color w:val="000000"/>
          <w:szCs w:val="24"/>
          <w:lang w:val="uk-UA"/>
        </w:rPr>
      </w:pPr>
      <w:proofErr w:type="spellStart"/>
      <w:r w:rsidRPr="00A04090">
        <w:t>Якщо</w:t>
      </w:r>
      <w:proofErr w:type="spellEnd"/>
      <w:r w:rsidRPr="00A04090">
        <w:t xml:space="preserve">, </w:t>
      </w:r>
      <w:proofErr w:type="spellStart"/>
      <w:r w:rsidRPr="00A04090">
        <w:t>відповідно</w:t>
      </w:r>
      <w:proofErr w:type="spellEnd"/>
      <w:r w:rsidRPr="00A04090">
        <w:t xml:space="preserve"> до </w:t>
      </w:r>
      <w:proofErr w:type="spellStart"/>
      <w:r w:rsidRPr="00A04090">
        <w:t>Статті</w:t>
      </w:r>
      <w:proofErr w:type="spellEnd"/>
      <w:r w:rsidRPr="00A04090">
        <w:t xml:space="preserve"> І.3(c), грант </w:t>
      </w:r>
      <w:proofErr w:type="spellStart"/>
      <w:r w:rsidRPr="00A04090">
        <w:t>набуває</w:t>
      </w:r>
      <w:proofErr w:type="spellEnd"/>
      <w:r w:rsidRPr="00A04090">
        <w:t xml:space="preserve"> </w:t>
      </w:r>
      <w:proofErr w:type="spellStart"/>
      <w:r w:rsidRPr="00A04090">
        <w:t>форми</w:t>
      </w:r>
      <w:proofErr w:type="spellEnd"/>
      <w:r w:rsidRPr="00A04090">
        <w:t xml:space="preserve"> одноразового </w:t>
      </w:r>
      <w:proofErr w:type="spellStart"/>
      <w:r w:rsidRPr="00A04090">
        <w:t>внеску</w:t>
      </w:r>
      <w:proofErr w:type="spellEnd"/>
      <w:r w:rsidRPr="00A04090">
        <w:t xml:space="preserve">, одноразова сума, </w:t>
      </w:r>
      <w:proofErr w:type="spellStart"/>
      <w:r w:rsidRPr="00A04090">
        <w:t>визначена</w:t>
      </w:r>
      <w:proofErr w:type="spellEnd"/>
      <w:r w:rsidRPr="00A04090">
        <w:t xml:space="preserve"> у </w:t>
      </w:r>
      <w:proofErr w:type="spellStart"/>
      <w:r w:rsidRPr="00A04090">
        <w:t>цій</w:t>
      </w:r>
      <w:proofErr w:type="spellEnd"/>
      <w:r w:rsidRPr="00A04090">
        <w:t xml:space="preserve"> </w:t>
      </w:r>
      <w:proofErr w:type="spellStart"/>
      <w:r w:rsidRPr="00A04090">
        <w:t>Статті</w:t>
      </w:r>
      <w:proofErr w:type="spellEnd"/>
      <w:r w:rsidRPr="00A04090">
        <w:t xml:space="preserve"> для </w:t>
      </w:r>
      <w:proofErr w:type="spellStart"/>
      <w:r w:rsidRPr="00A04090">
        <w:t>відповідних</w:t>
      </w:r>
      <w:proofErr w:type="spellEnd"/>
      <w:r w:rsidRPr="00A04090">
        <w:t xml:space="preserve"> бенефіціарів і </w:t>
      </w:r>
      <w:proofErr w:type="spellStart"/>
      <w:r w:rsidRPr="00A04090">
        <w:t>їх</w:t>
      </w:r>
      <w:proofErr w:type="spellEnd"/>
      <w:r w:rsidRPr="00A04090">
        <w:t xml:space="preserve"> </w:t>
      </w:r>
      <w:proofErr w:type="spellStart"/>
      <w:r w:rsidRPr="00A04090">
        <w:t>афілійованих</w:t>
      </w:r>
      <w:proofErr w:type="spellEnd"/>
      <w:r w:rsidRPr="00A04090">
        <w:t xml:space="preserve"> </w:t>
      </w:r>
      <w:proofErr w:type="spellStart"/>
      <w:r w:rsidRPr="00A04090">
        <w:t>осіб</w:t>
      </w:r>
      <w:proofErr w:type="spellEnd"/>
      <w:r w:rsidRPr="00A04090">
        <w:t xml:space="preserve">, за </w:t>
      </w:r>
      <w:proofErr w:type="spellStart"/>
      <w:r w:rsidRPr="00A04090">
        <w:t>умови</w:t>
      </w:r>
      <w:proofErr w:type="spellEnd"/>
      <w:r w:rsidRPr="00A04090">
        <w:t xml:space="preserve"> </w:t>
      </w:r>
      <w:proofErr w:type="spellStart"/>
      <w:proofErr w:type="gramStart"/>
      <w:r w:rsidRPr="00A04090">
        <w:t>п</w:t>
      </w:r>
      <w:proofErr w:type="gramEnd"/>
      <w:r w:rsidRPr="00A04090">
        <w:t>ідтвердження</w:t>
      </w:r>
      <w:proofErr w:type="spellEnd"/>
      <w:r w:rsidRPr="00A04090">
        <w:t xml:space="preserve"> Агентством </w:t>
      </w:r>
      <w:proofErr w:type="spellStart"/>
      <w:r w:rsidRPr="00A04090">
        <w:t>належного</w:t>
      </w:r>
      <w:proofErr w:type="spellEnd"/>
      <w:r w:rsidRPr="00A04090">
        <w:t xml:space="preserve"> </w:t>
      </w:r>
      <w:proofErr w:type="spellStart"/>
      <w:r w:rsidRPr="00A04090">
        <w:t>виконання</w:t>
      </w:r>
      <w:proofErr w:type="spellEnd"/>
      <w:r w:rsidRPr="00A04090">
        <w:t xml:space="preserve"> </w:t>
      </w:r>
      <w:proofErr w:type="spellStart"/>
      <w:r w:rsidRPr="00A04090">
        <w:t>протягом</w:t>
      </w:r>
      <w:proofErr w:type="spellEnd"/>
      <w:r w:rsidRPr="00A04090">
        <w:t xml:space="preserve"> </w:t>
      </w:r>
      <w:proofErr w:type="spellStart"/>
      <w:r w:rsidRPr="00A04090">
        <w:t>відповідного</w:t>
      </w:r>
      <w:proofErr w:type="spellEnd"/>
      <w:r w:rsidRPr="00A04090">
        <w:t xml:space="preserve"> </w:t>
      </w:r>
      <w:proofErr w:type="spellStart"/>
      <w:r w:rsidRPr="00A04090">
        <w:t>звітного</w:t>
      </w:r>
      <w:proofErr w:type="spellEnd"/>
      <w:r w:rsidRPr="00A04090">
        <w:t xml:space="preserve"> </w:t>
      </w:r>
      <w:proofErr w:type="spellStart"/>
      <w:r w:rsidRPr="00A04090">
        <w:t>періоду</w:t>
      </w:r>
      <w:proofErr w:type="spellEnd"/>
      <w:r w:rsidRPr="00A04090">
        <w:t xml:space="preserve"> </w:t>
      </w:r>
      <w:r w:rsidR="00DF5A73">
        <w:rPr>
          <w:lang w:val="uk-UA"/>
        </w:rPr>
        <w:t xml:space="preserve">відповідних </w:t>
      </w:r>
      <w:r w:rsidRPr="00C954BF">
        <w:rPr>
          <w:color w:val="000000"/>
          <w:szCs w:val="24"/>
          <w:lang w:val="uk-UA"/>
        </w:rPr>
        <w:t>завдань або компоненту діяльності відповідно до Додатку І;</w:t>
      </w:r>
    </w:p>
    <w:p w:rsidR="00982B9B" w:rsidRPr="00C954BF" w:rsidRDefault="00982B9B" w:rsidP="00A04090">
      <w:pPr>
        <w:pStyle w:val="afb"/>
        <w:numPr>
          <w:ilvl w:val="0"/>
          <w:numId w:val="113"/>
        </w:numPr>
        <w:spacing w:after="120"/>
        <w:ind w:left="567" w:hanging="567"/>
        <w:contextualSpacing w:val="0"/>
        <w:jc w:val="both"/>
        <w:rPr>
          <w:color w:val="000000"/>
          <w:szCs w:val="24"/>
          <w:lang w:val="uk-UA"/>
        </w:rPr>
      </w:pPr>
      <w:r w:rsidRPr="00C954BF">
        <w:rPr>
          <w:color w:val="000000"/>
          <w:szCs w:val="24"/>
          <w:lang w:val="uk-UA"/>
        </w:rPr>
        <w:t>Якщо, відповідно до Статті І.3(</w:t>
      </w:r>
      <w:r w:rsidRPr="00A04090">
        <w:rPr>
          <w:color w:val="000000"/>
          <w:szCs w:val="24"/>
          <w:lang w:val="uk-UA"/>
        </w:rPr>
        <w:t>d</w:t>
      </w:r>
      <w:r w:rsidRPr="00C954BF">
        <w:rPr>
          <w:color w:val="000000"/>
          <w:szCs w:val="24"/>
          <w:lang w:val="uk-UA"/>
        </w:rPr>
        <w:t>), грант набуває форми внеску за єдиною ставкою, сума, одержана шляхом застосування єдиної ставки, визначеної у цій Статті, до допустимих витрат або до внеску, затвердженого Агентством для відповідного звітного періоду</w:t>
      </w:r>
      <w:r>
        <w:rPr>
          <w:color w:val="000000"/>
          <w:szCs w:val="24"/>
          <w:lang w:val="uk-UA"/>
        </w:rPr>
        <w:t xml:space="preserve"> та</w:t>
      </w:r>
      <w:r w:rsidRPr="00C954BF">
        <w:rPr>
          <w:color w:val="000000"/>
          <w:szCs w:val="24"/>
          <w:lang w:val="uk-UA"/>
        </w:rPr>
        <w:t xml:space="preserve"> для</w:t>
      </w:r>
      <w:r>
        <w:rPr>
          <w:color w:val="000000"/>
          <w:szCs w:val="24"/>
          <w:lang w:val="uk-UA"/>
        </w:rPr>
        <w:t xml:space="preserve"> відповідних б</w:t>
      </w:r>
      <w:r w:rsidRPr="00C954BF">
        <w:rPr>
          <w:color w:val="000000"/>
          <w:szCs w:val="24"/>
          <w:lang w:val="uk-UA"/>
        </w:rPr>
        <w:t>енефіціар</w:t>
      </w:r>
      <w:r>
        <w:rPr>
          <w:color w:val="000000"/>
          <w:szCs w:val="24"/>
          <w:lang w:val="uk-UA"/>
        </w:rPr>
        <w:t>ів і їх</w:t>
      </w:r>
      <w:r w:rsidRPr="00C954BF">
        <w:rPr>
          <w:color w:val="000000"/>
          <w:szCs w:val="24"/>
          <w:lang w:val="uk-UA"/>
        </w:rPr>
        <w:t xml:space="preserve"> афілійованих осіб.</w:t>
      </w:r>
    </w:p>
    <w:p w:rsidR="00982B9B" w:rsidRPr="00C954BF" w:rsidRDefault="00982B9B" w:rsidP="00982B9B">
      <w:pPr>
        <w:spacing w:after="120"/>
        <w:jc w:val="both"/>
        <w:rPr>
          <w:rFonts w:ascii="Times New Roman" w:hAnsi="Times New Roman" w:cs="Times New Roman"/>
          <w:lang w:val="uk-UA"/>
        </w:rPr>
      </w:pPr>
      <w:r w:rsidRPr="00C954BF">
        <w:rPr>
          <w:rFonts w:ascii="Times New Roman" w:hAnsi="Times New Roman" w:cs="Times New Roman"/>
          <w:lang w:val="uk-UA"/>
        </w:rPr>
        <w:t>Якщо Стаття І.3 передбачає поєднання різних форм гранту, ці суми додаються.</w:t>
      </w:r>
    </w:p>
    <w:p w:rsidR="00982B9B" w:rsidRPr="00C954BF" w:rsidRDefault="00982B9B" w:rsidP="00982B9B">
      <w:pPr>
        <w:spacing w:after="120"/>
        <w:jc w:val="both"/>
        <w:rPr>
          <w:rFonts w:ascii="Times New Roman" w:hAnsi="Times New Roman" w:cs="Times New Roman"/>
          <w:lang w:val="uk-UA"/>
        </w:rPr>
      </w:pPr>
      <w:r w:rsidRPr="00C954BF">
        <w:rPr>
          <w:rFonts w:ascii="Times New Roman" w:hAnsi="Times New Roman" w:cs="Times New Roman"/>
          <w:lang w:val="uk-UA"/>
        </w:rPr>
        <w:lastRenderedPageBreak/>
        <w:t xml:space="preserve">Якщо згідно зі Статтею І.4.1 вимагається повне чи часткове погашення за рахунок проміжного платежу суми авансового платежу, що сплачується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сума авансового платежу, що підлягає погашенню, віднімається від суми проміжного платежу, визначеної згідно з четвертим і п’ятим підпунктами.</w:t>
      </w:r>
    </w:p>
    <w:p w:rsidR="00982B9B" w:rsidRPr="00C954BF" w:rsidRDefault="00982B9B" w:rsidP="00982B9B">
      <w:pPr>
        <w:spacing w:after="120"/>
        <w:jc w:val="both"/>
        <w:rPr>
          <w:rFonts w:ascii="Times New Roman" w:hAnsi="Times New Roman" w:cs="Times New Roman"/>
          <w:b/>
          <w:lang w:val="uk-UA"/>
        </w:rPr>
      </w:pPr>
      <w:bookmarkStart w:id="59" w:name="bookmark45"/>
      <w:r w:rsidRPr="00C954BF">
        <w:rPr>
          <w:rFonts w:ascii="Times New Roman" w:hAnsi="Times New Roman" w:cs="Times New Roman"/>
          <w:b/>
          <w:lang w:val="uk-UA"/>
        </w:rPr>
        <w:t>ІІ.24.4</w:t>
      </w:r>
      <w:r w:rsidRPr="00C954BF">
        <w:rPr>
          <w:rFonts w:ascii="Times New Roman" w:hAnsi="Times New Roman" w:cs="Times New Roman"/>
          <w:b/>
          <w:lang w:val="uk-UA"/>
        </w:rPr>
        <w:tab/>
      </w:r>
      <w:r>
        <w:rPr>
          <w:rFonts w:ascii="Times New Roman" w:hAnsi="Times New Roman" w:cs="Times New Roman"/>
          <w:b/>
          <w:lang w:val="uk-UA"/>
        </w:rPr>
        <w:t>Виплата залишку гранту</w:t>
      </w:r>
    </w:p>
    <w:p w:rsidR="00982B9B" w:rsidRPr="00C954BF" w:rsidRDefault="008507AD" w:rsidP="00982B9B">
      <w:pPr>
        <w:spacing w:after="120"/>
        <w:jc w:val="both"/>
        <w:rPr>
          <w:rFonts w:ascii="Times New Roman" w:hAnsi="Times New Roman" w:cs="Times New Roman"/>
          <w:lang w:val="uk-UA"/>
        </w:rPr>
      </w:pPr>
      <w:r>
        <w:rPr>
          <w:rFonts w:ascii="Times New Roman" w:hAnsi="Times New Roman" w:cs="Times New Roman"/>
          <w:lang w:val="uk-UA"/>
        </w:rPr>
        <w:t>Виплата залишку гранту,</w:t>
      </w:r>
      <w:r w:rsidR="00982B9B" w:rsidRPr="00C954BF">
        <w:rPr>
          <w:rFonts w:ascii="Times New Roman" w:hAnsi="Times New Roman" w:cs="Times New Roman"/>
          <w:lang w:val="uk-UA"/>
        </w:rPr>
        <w:t xml:space="preserve"> що може бути здійснен</w:t>
      </w:r>
      <w:r>
        <w:rPr>
          <w:rFonts w:ascii="Times New Roman" w:hAnsi="Times New Roman" w:cs="Times New Roman"/>
          <w:lang w:val="uk-UA"/>
        </w:rPr>
        <w:t>а</w:t>
      </w:r>
      <w:r w:rsidR="00982B9B" w:rsidRPr="00C954BF">
        <w:rPr>
          <w:rFonts w:ascii="Times New Roman" w:hAnsi="Times New Roman" w:cs="Times New Roman"/>
          <w:lang w:val="uk-UA"/>
        </w:rPr>
        <w:t xml:space="preserve"> лише одноразово, призначен</w:t>
      </w:r>
      <w:r>
        <w:rPr>
          <w:rFonts w:ascii="Times New Roman" w:hAnsi="Times New Roman" w:cs="Times New Roman"/>
          <w:lang w:val="uk-UA"/>
        </w:rPr>
        <w:t>а</w:t>
      </w:r>
      <w:r w:rsidR="00982B9B" w:rsidRPr="00C954BF">
        <w:rPr>
          <w:rFonts w:ascii="Times New Roman" w:hAnsi="Times New Roman" w:cs="Times New Roman"/>
          <w:lang w:val="uk-UA"/>
        </w:rPr>
        <w:t xml:space="preserve"> для відшкодування або покриття після завершення періоду, встановленого у Статті І.2.2, залишку допустимих витрат, понесених </w:t>
      </w:r>
      <w:r>
        <w:rPr>
          <w:rFonts w:ascii="Times New Roman" w:hAnsi="Times New Roman" w:cs="Times New Roman"/>
          <w:lang w:val="uk-UA"/>
        </w:rPr>
        <w:t>б</w:t>
      </w:r>
      <w:r w:rsidR="00982B9B" w:rsidRPr="00C954BF">
        <w:rPr>
          <w:rFonts w:ascii="Times New Roman" w:hAnsi="Times New Roman" w:cs="Times New Roman"/>
          <w:lang w:val="uk-UA"/>
        </w:rPr>
        <w:t>енефіціар</w:t>
      </w:r>
      <w:r>
        <w:rPr>
          <w:rFonts w:ascii="Times New Roman" w:hAnsi="Times New Roman" w:cs="Times New Roman"/>
          <w:lang w:val="uk-UA"/>
        </w:rPr>
        <w:t>ами</w:t>
      </w:r>
      <w:r w:rsidR="00982B9B" w:rsidRPr="00C954BF">
        <w:rPr>
          <w:rFonts w:ascii="Times New Roman" w:hAnsi="Times New Roman" w:cs="Times New Roman"/>
          <w:lang w:val="uk-UA"/>
        </w:rPr>
        <w:t xml:space="preserve"> для цілей </w:t>
      </w:r>
      <w:r>
        <w:rPr>
          <w:rFonts w:ascii="Times New Roman" w:hAnsi="Times New Roman" w:cs="Times New Roman"/>
          <w:lang w:val="uk-UA"/>
        </w:rPr>
        <w:t>викона</w:t>
      </w:r>
      <w:r w:rsidR="00982B9B" w:rsidRPr="00C954BF">
        <w:rPr>
          <w:rFonts w:ascii="Times New Roman" w:hAnsi="Times New Roman" w:cs="Times New Roman"/>
          <w:lang w:val="uk-UA"/>
        </w:rPr>
        <w:t xml:space="preserve">ння діяльності. Якщо загальна сума попередніх платежів перевищує остаточну суму гранту, визначену </w:t>
      </w:r>
      <w:r>
        <w:rPr>
          <w:rFonts w:ascii="Times New Roman" w:hAnsi="Times New Roman" w:cs="Times New Roman"/>
          <w:lang w:val="uk-UA"/>
        </w:rPr>
        <w:t xml:space="preserve">відповідно до </w:t>
      </w:r>
      <w:r w:rsidR="00982B9B" w:rsidRPr="00C954BF">
        <w:rPr>
          <w:rFonts w:ascii="Times New Roman" w:hAnsi="Times New Roman" w:cs="Times New Roman"/>
          <w:lang w:val="uk-UA"/>
        </w:rPr>
        <w:t xml:space="preserve">Статті ІІ,25, остаточний платіж може набувати форми </w:t>
      </w:r>
      <w:r>
        <w:rPr>
          <w:rFonts w:ascii="Times New Roman" w:hAnsi="Times New Roman" w:cs="Times New Roman"/>
          <w:lang w:val="uk-UA"/>
        </w:rPr>
        <w:t>повернення коштів</w:t>
      </w:r>
      <w:r w:rsidR="00982B9B" w:rsidRPr="00C954BF">
        <w:rPr>
          <w:rFonts w:ascii="Times New Roman" w:hAnsi="Times New Roman" w:cs="Times New Roman"/>
          <w:lang w:val="uk-UA"/>
        </w:rPr>
        <w:t xml:space="preserve">, </w:t>
      </w:r>
      <w:r>
        <w:rPr>
          <w:rFonts w:ascii="Times New Roman" w:hAnsi="Times New Roman" w:cs="Times New Roman"/>
          <w:lang w:val="uk-UA"/>
        </w:rPr>
        <w:t xml:space="preserve">як </w:t>
      </w:r>
      <w:r w:rsidR="00982B9B" w:rsidRPr="00C954BF">
        <w:rPr>
          <w:rFonts w:ascii="Times New Roman" w:hAnsi="Times New Roman" w:cs="Times New Roman"/>
          <w:lang w:val="uk-UA"/>
        </w:rPr>
        <w:t>передбачено Статтею ІІ.26.</w:t>
      </w:r>
    </w:p>
    <w:bookmarkEnd w:id="59"/>
    <w:p w:rsidR="008507AD" w:rsidRPr="00C954BF" w:rsidRDefault="008507AD" w:rsidP="008507AD">
      <w:pPr>
        <w:spacing w:after="120"/>
        <w:jc w:val="both"/>
        <w:rPr>
          <w:rFonts w:ascii="Times New Roman" w:hAnsi="Times New Roman" w:cs="Times New Roman"/>
          <w:lang w:val="uk-UA"/>
        </w:rPr>
      </w:pPr>
      <w:r w:rsidRPr="00C954BF">
        <w:rPr>
          <w:rFonts w:ascii="Times New Roman" w:hAnsi="Times New Roman" w:cs="Times New Roman"/>
          <w:lang w:val="uk-UA"/>
        </w:rPr>
        <w:t xml:space="preserve">Без обмеження </w:t>
      </w:r>
      <w:r>
        <w:rPr>
          <w:rFonts w:ascii="Times New Roman" w:hAnsi="Times New Roman" w:cs="Times New Roman"/>
          <w:lang w:val="uk-UA"/>
        </w:rPr>
        <w:t>дії</w:t>
      </w:r>
      <w:r w:rsidRPr="00C954BF">
        <w:rPr>
          <w:rFonts w:ascii="Times New Roman" w:hAnsi="Times New Roman" w:cs="Times New Roman"/>
          <w:lang w:val="uk-UA"/>
        </w:rPr>
        <w:t xml:space="preserve"> Статей ІІ.24.5 і ІІ.24.6, після одержання документів, </w:t>
      </w:r>
      <w:r w:rsidR="00702CBD">
        <w:rPr>
          <w:rFonts w:ascii="Times New Roman" w:hAnsi="Times New Roman" w:cs="Times New Roman"/>
          <w:lang w:val="uk-UA"/>
        </w:rPr>
        <w:t>зазначен</w:t>
      </w:r>
      <w:r w:rsidR="00702CBD" w:rsidRPr="00C954BF">
        <w:rPr>
          <w:rFonts w:ascii="Times New Roman" w:hAnsi="Times New Roman" w:cs="Times New Roman"/>
          <w:lang w:val="uk-UA"/>
        </w:rPr>
        <w:t>их</w:t>
      </w:r>
      <w:r w:rsidRPr="00C954BF">
        <w:rPr>
          <w:rFonts w:ascii="Times New Roman" w:hAnsi="Times New Roman" w:cs="Times New Roman"/>
          <w:lang w:val="uk-UA"/>
        </w:rPr>
        <w:t xml:space="preserve"> у Статті ІІ.23.2, Агентство виплачує суму</w:t>
      </w:r>
      <w:r w:rsidR="00702CBD">
        <w:rPr>
          <w:rFonts w:ascii="Times New Roman" w:hAnsi="Times New Roman" w:cs="Times New Roman"/>
          <w:lang w:val="uk-UA"/>
        </w:rPr>
        <w:t xml:space="preserve"> залишку гранту</w:t>
      </w:r>
      <w:r w:rsidRPr="00C954BF">
        <w:rPr>
          <w:rFonts w:ascii="Times New Roman" w:hAnsi="Times New Roman" w:cs="Times New Roman"/>
          <w:lang w:val="uk-UA"/>
        </w:rPr>
        <w:t xml:space="preserve"> протягом періоду, в</w:t>
      </w:r>
      <w:r w:rsidR="00702CBD">
        <w:rPr>
          <w:rFonts w:ascii="Times New Roman" w:hAnsi="Times New Roman" w:cs="Times New Roman"/>
          <w:lang w:val="uk-UA"/>
        </w:rPr>
        <w:t>изначеного</w:t>
      </w:r>
      <w:r w:rsidRPr="00C954BF">
        <w:rPr>
          <w:rFonts w:ascii="Times New Roman" w:hAnsi="Times New Roman" w:cs="Times New Roman"/>
          <w:lang w:val="uk-UA"/>
        </w:rPr>
        <w:t xml:space="preserve"> у Статті І.4.2.</w:t>
      </w:r>
    </w:p>
    <w:p w:rsidR="008507AD" w:rsidRPr="00C954BF" w:rsidRDefault="008507AD" w:rsidP="008507AD">
      <w:pPr>
        <w:spacing w:after="120"/>
        <w:jc w:val="both"/>
        <w:rPr>
          <w:rFonts w:ascii="Times New Roman" w:hAnsi="Times New Roman" w:cs="Times New Roman"/>
          <w:lang w:val="uk-UA"/>
        </w:rPr>
      </w:pPr>
      <w:r w:rsidRPr="00C954BF">
        <w:rPr>
          <w:rFonts w:ascii="Times New Roman" w:hAnsi="Times New Roman" w:cs="Times New Roman"/>
          <w:lang w:val="uk-UA"/>
        </w:rPr>
        <w:t xml:space="preserve">Ця сума визначається після затвердження </w:t>
      </w:r>
      <w:r w:rsidR="00702CBD">
        <w:rPr>
          <w:rFonts w:ascii="Times New Roman" w:hAnsi="Times New Roman" w:cs="Times New Roman"/>
          <w:lang w:val="uk-UA"/>
        </w:rPr>
        <w:t xml:space="preserve">платіжної вимоги на виплату залишку гранту </w:t>
      </w:r>
      <w:r w:rsidRPr="00C954BF">
        <w:rPr>
          <w:rFonts w:ascii="Times New Roman" w:hAnsi="Times New Roman" w:cs="Times New Roman"/>
          <w:lang w:val="uk-UA"/>
        </w:rPr>
        <w:t xml:space="preserve">і супровідних документів, </w:t>
      </w:r>
      <w:r w:rsidR="00702CBD">
        <w:rPr>
          <w:rFonts w:ascii="Times New Roman" w:hAnsi="Times New Roman" w:cs="Times New Roman"/>
          <w:lang w:val="uk-UA"/>
        </w:rPr>
        <w:t xml:space="preserve">а також </w:t>
      </w:r>
      <w:r w:rsidRPr="00C954BF">
        <w:rPr>
          <w:rFonts w:ascii="Times New Roman" w:hAnsi="Times New Roman" w:cs="Times New Roman"/>
          <w:lang w:val="uk-UA"/>
        </w:rPr>
        <w:t xml:space="preserve">відповідно до положень четвертого підпункту. Затвердження </w:t>
      </w:r>
      <w:r w:rsidR="00702CBD">
        <w:rPr>
          <w:rFonts w:ascii="Times New Roman" w:hAnsi="Times New Roman" w:cs="Times New Roman"/>
          <w:lang w:val="uk-UA"/>
        </w:rPr>
        <w:t xml:space="preserve">платіжної вимоги на виплату залишку гранту </w:t>
      </w:r>
      <w:r w:rsidRPr="00C954BF">
        <w:rPr>
          <w:rFonts w:ascii="Times New Roman" w:hAnsi="Times New Roman" w:cs="Times New Roman"/>
          <w:lang w:val="uk-UA"/>
        </w:rPr>
        <w:t xml:space="preserve">і супровідних документів не передбачає визнання відповідності правовим вимогам, автентичності, повноти і правильності заяв та інформації, що містить </w:t>
      </w:r>
      <w:r w:rsidR="00702CBD">
        <w:rPr>
          <w:rFonts w:ascii="Times New Roman" w:hAnsi="Times New Roman" w:cs="Times New Roman"/>
          <w:lang w:val="uk-UA"/>
        </w:rPr>
        <w:t>вимога</w:t>
      </w:r>
      <w:r w:rsidRPr="00C954BF">
        <w:rPr>
          <w:rFonts w:ascii="Times New Roman" w:hAnsi="Times New Roman" w:cs="Times New Roman"/>
          <w:lang w:val="uk-UA"/>
        </w:rPr>
        <w:t>.</w:t>
      </w:r>
    </w:p>
    <w:p w:rsidR="00702CBD" w:rsidRPr="00C954BF" w:rsidRDefault="00702CBD" w:rsidP="00702CBD">
      <w:pPr>
        <w:spacing w:after="120"/>
        <w:jc w:val="both"/>
        <w:rPr>
          <w:rFonts w:ascii="Times New Roman" w:hAnsi="Times New Roman" w:cs="Times New Roman"/>
          <w:lang w:val="uk-UA"/>
        </w:rPr>
      </w:pPr>
      <w:r w:rsidRPr="00C954BF">
        <w:rPr>
          <w:rFonts w:ascii="Times New Roman" w:hAnsi="Times New Roman" w:cs="Times New Roman"/>
          <w:lang w:val="uk-UA"/>
        </w:rPr>
        <w:t xml:space="preserve">Сума </w:t>
      </w:r>
      <w:r>
        <w:rPr>
          <w:rFonts w:ascii="Times New Roman" w:hAnsi="Times New Roman" w:cs="Times New Roman"/>
          <w:lang w:val="uk-UA"/>
        </w:rPr>
        <w:t xml:space="preserve">виплати залишку гранту </w:t>
      </w:r>
      <w:r w:rsidRPr="00C954BF">
        <w:rPr>
          <w:rFonts w:ascii="Times New Roman" w:hAnsi="Times New Roman" w:cs="Times New Roman"/>
          <w:lang w:val="uk-UA"/>
        </w:rPr>
        <w:t xml:space="preserve">визначається шляхом віднімання від остаточної суми гранту, визначеної </w:t>
      </w:r>
      <w:r>
        <w:rPr>
          <w:rFonts w:ascii="Times New Roman" w:hAnsi="Times New Roman" w:cs="Times New Roman"/>
          <w:lang w:val="uk-UA"/>
        </w:rPr>
        <w:t>відповідно до</w:t>
      </w:r>
      <w:r w:rsidRPr="00C954BF">
        <w:rPr>
          <w:rFonts w:ascii="Times New Roman" w:hAnsi="Times New Roman" w:cs="Times New Roman"/>
          <w:lang w:val="uk-UA"/>
        </w:rPr>
        <w:t xml:space="preserve"> Статті ІІ.25, загальної суми здійснених авансових і проміжних платежів.</w:t>
      </w:r>
    </w:p>
    <w:p w:rsidR="00702CBD" w:rsidRPr="00C954BF" w:rsidRDefault="00702CBD" w:rsidP="00702CBD">
      <w:pPr>
        <w:spacing w:after="120"/>
        <w:jc w:val="both"/>
        <w:rPr>
          <w:rFonts w:ascii="Times New Roman" w:hAnsi="Times New Roman" w:cs="Times New Roman"/>
          <w:b/>
          <w:lang w:val="uk-UA"/>
        </w:rPr>
      </w:pPr>
      <w:r w:rsidRPr="00C954BF">
        <w:rPr>
          <w:rFonts w:ascii="Times New Roman" w:hAnsi="Times New Roman" w:cs="Times New Roman"/>
          <w:b/>
          <w:lang w:val="uk-UA"/>
        </w:rPr>
        <w:t>ІІ.24.5</w:t>
      </w:r>
      <w:r w:rsidRPr="00C954BF">
        <w:rPr>
          <w:rFonts w:ascii="Times New Roman" w:hAnsi="Times New Roman" w:cs="Times New Roman"/>
          <w:b/>
          <w:lang w:val="uk-UA"/>
        </w:rPr>
        <w:tab/>
        <w:t>Відстрочення терміну платежів</w:t>
      </w:r>
    </w:p>
    <w:p w:rsidR="00702CBD" w:rsidRPr="00C954BF" w:rsidRDefault="00702CBD" w:rsidP="00702CBD">
      <w:pPr>
        <w:spacing w:after="120"/>
        <w:jc w:val="both"/>
        <w:rPr>
          <w:rFonts w:ascii="Times New Roman" w:hAnsi="Times New Roman" w:cs="Times New Roman"/>
          <w:lang w:val="uk-UA"/>
        </w:rPr>
      </w:pPr>
      <w:r w:rsidRPr="00C954BF">
        <w:rPr>
          <w:rFonts w:ascii="Times New Roman" w:hAnsi="Times New Roman" w:cs="Times New Roman"/>
          <w:lang w:val="uk-UA"/>
        </w:rPr>
        <w:t>Агентство може у будь-який момент відстрочити термін платежів, визначений у Статтях І.4.2 і ІІ.24.2, офіційно повідом</w:t>
      </w:r>
      <w:r w:rsidR="005A1FC2">
        <w:rPr>
          <w:rFonts w:ascii="Times New Roman" w:hAnsi="Times New Roman" w:cs="Times New Roman"/>
          <w:lang w:val="uk-UA"/>
        </w:rPr>
        <w:t>ивши координатора</w:t>
      </w:r>
      <w:r w:rsidRPr="00C954BF">
        <w:rPr>
          <w:rFonts w:ascii="Times New Roman" w:hAnsi="Times New Roman" w:cs="Times New Roman"/>
          <w:lang w:val="uk-UA"/>
        </w:rPr>
        <w:t xml:space="preserve">, що його </w:t>
      </w:r>
      <w:r w:rsidR="005A1FC2">
        <w:rPr>
          <w:rFonts w:ascii="Times New Roman" w:hAnsi="Times New Roman" w:cs="Times New Roman"/>
          <w:lang w:val="uk-UA"/>
        </w:rPr>
        <w:t>платіжну вимогу</w:t>
      </w:r>
      <w:r w:rsidRPr="00C954BF">
        <w:rPr>
          <w:rFonts w:ascii="Times New Roman" w:hAnsi="Times New Roman" w:cs="Times New Roman"/>
          <w:lang w:val="uk-UA"/>
        </w:rPr>
        <w:t xml:space="preserve"> не мож</w:t>
      </w:r>
      <w:r w:rsidR="005A1FC2">
        <w:rPr>
          <w:rFonts w:ascii="Times New Roman" w:hAnsi="Times New Roman" w:cs="Times New Roman"/>
          <w:lang w:val="uk-UA"/>
        </w:rPr>
        <w:t xml:space="preserve">на задовільнити, оскільки вона не </w:t>
      </w:r>
      <w:r w:rsidRPr="00C954BF">
        <w:rPr>
          <w:rFonts w:ascii="Times New Roman" w:hAnsi="Times New Roman" w:cs="Times New Roman"/>
          <w:lang w:val="uk-UA"/>
        </w:rPr>
        <w:t>відповід</w:t>
      </w:r>
      <w:r w:rsidR="005A1FC2">
        <w:rPr>
          <w:rFonts w:ascii="Times New Roman" w:hAnsi="Times New Roman" w:cs="Times New Roman"/>
          <w:lang w:val="uk-UA"/>
        </w:rPr>
        <w:t>ає</w:t>
      </w:r>
      <w:r w:rsidRPr="00C954BF">
        <w:rPr>
          <w:rFonts w:ascii="Times New Roman" w:hAnsi="Times New Roman" w:cs="Times New Roman"/>
          <w:lang w:val="uk-UA"/>
        </w:rPr>
        <w:t xml:space="preserve"> </w:t>
      </w:r>
      <w:r w:rsidR="005A1FC2">
        <w:rPr>
          <w:rFonts w:ascii="Times New Roman" w:hAnsi="Times New Roman" w:cs="Times New Roman"/>
          <w:lang w:val="uk-UA"/>
        </w:rPr>
        <w:t>положенням</w:t>
      </w:r>
      <w:r w:rsidRPr="00C954BF">
        <w:rPr>
          <w:rFonts w:ascii="Times New Roman" w:hAnsi="Times New Roman" w:cs="Times New Roman"/>
          <w:lang w:val="uk-UA"/>
        </w:rPr>
        <w:t xml:space="preserve"> Угоди, або у зв’язку з ненаданням належних супровідних документів, або </w:t>
      </w:r>
      <w:r w:rsidR="005A1FC2">
        <w:rPr>
          <w:rFonts w:ascii="Times New Roman" w:hAnsi="Times New Roman" w:cs="Times New Roman"/>
          <w:lang w:val="uk-UA"/>
        </w:rPr>
        <w:t>через</w:t>
      </w:r>
      <w:r w:rsidRPr="00C954BF">
        <w:rPr>
          <w:rFonts w:ascii="Times New Roman" w:hAnsi="Times New Roman" w:cs="Times New Roman"/>
          <w:lang w:val="uk-UA"/>
        </w:rPr>
        <w:t xml:space="preserve"> сумнів</w:t>
      </w:r>
      <w:r w:rsidR="005A1FC2">
        <w:rPr>
          <w:rFonts w:ascii="Times New Roman" w:hAnsi="Times New Roman" w:cs="Times New Roman"/>
          <w:lang w:val="uk-UA"/>
        </w:rPr>
        <w:t>и</w:t>
      </w:r>
      <w:r w:rsidRPr="00C954BF">
        <w:rPr>
          <w:rFonts w:ascii="Times New Roman" w:hAnsi="Times New Roman" w:cs="Times New Roman"/>
          <w:lang w:val="uk-UA"/>
        </w:rPr>
        <w:t xml:space="preserve"> щодо допустимості витрат, задекларованих у фінансовому звіті.</w:t>
      </w:r>
    </w:p>
    <w:p w:rsidR="005A1FC2" w:rsidRPr="00C954BF" w:rsidRDefault="005A1FC2" w:rsidP="005A1FC2">
      <w:pPr>
        <w:spacing w:after="120"/>
        <w:jc w:val="both"/>
        <w:rPr>
          <w:rFonts w:ascii="Times New Roman" w:hAnsi="Times New Roman" w:cs="Times New Roman"/>
          <w:lang w:val="uk-UA"/>
        </w:rPr>
      </w:pPr>
      <w:r>
        <w:rPr>
          <w:rFonts w:ascii="Times New Roman" w:hAnsi="Times New Roman" w:cs="Times New Roman"/>
          <w:lang w:val="uk-UA"/>
        </w:rPr>
        <w:t>Координатор</w:t>
      </w:r>
      <w:r w:rsidRPr="00C954BF">
        <w:rPr>
          <w:rFonts w:ascii="Times New Roman" w:hAnsi="Times New Roman" w:cs="Times New Roman"/>
          <w:lang w:val="uk-UA"/>
        </w:rPr>
        <w:t xml:space="preserve"> має одержати повідомлення про таке відстрочення із зазначенням причин у максимально короткий термін.</w:t>
      </w:r>
    </w:p>
    <w:p w:rsidR="005A1FC2" w:rsidRPr="00C954BF" w:rsidRDefault="005A1FC2" w:rsidP="005A1FC2">
      <w:pPr>
        <w:spacing w:after="120"/>
        <w:jc w:val="both"/>
        <w:rPr>
          <w:rFonts w:ascii="Times New Roman" w:hAnsi="Times New Roman" w:cs="Times New Roman"/>
          <w:lang w:val="uk-UA"/>
        </w:rPr>
      </w:pPr>
      <w:r w:rsidRPr="00C954BF">
        <w:rPr>
          <w:rFonts w:ascii="Times New Roman" w:hAnsi="Times New Roman" w:cs="Times New Roman"/>
          <w:lang w:val="uk-UA"/>
        </w:rPr>
        <w:t xml:space="preserve">Відстрочення терміну платежів набуває чинності з </w:t>
      </w:r>
      <w:r>
        <w:rPr>
          <w:rFonts w:ascii="Times New Roman" w:hAnsi="Times New Roman" w:cs="Times New Roman"/>
          <w:lang w:val="uk-UA"/>
        </w:rPr>
        <w:t xml:space="preserve">дати відправлення </w:t>
      </w:r>
      <w:r w:rsidRPr="00C954BF">
        <w:rPr>
          <w:rFonts w:ascii="Times New Roman" w:hAnsi="Times New Roman" w:cs="Times New Roman"/>
          <w:lang w:val="uk-UA"/>
        </w:rPr>
        <w:t>повідомлення Агентство</w:t>
      </w:r>
      <w:r>
        <w:rPr>
          <w:rFonts w:ascii="Times New Roman" w:hAnsi="Times New Roman" w:cs="Times New Roman"/>
          <w:lang w:val="uk-UA"/>
        </w:rPr>
        <w:t>м</w:t>
      </w:r>
      <w:r w:rsidRPr="00C954BF">
        <w:rPr>
          <w:rFonts w:ascii="Times New Roman" w:hAnsi="Times New Roman" w:cs="Times New Roman"/>
          <w:lang w:val="uk-UA"/>
        </w:rPr>
        <w:t xml:space="preserve">. Платежі відновлюються з </w:t>
      </w:r>
      <w:r>
        <w:rPr>
          <w:rFonts w:ascii="Times New Roman" w:hAnsi="Times New Roman" w:cs="Times New Roman"/>
          <w:lang w:val="uk-UA"/>
        </w:rPr>
        <w:t>дати</w:t>
      </w:r>
      <w:r w:rsidRPr="00C954BF">
        <w:rPr>
          <w:rFonts w:ascii="Times New Roman" w:hAnsi="Times New Roman" w:cs="Times New Roman"/>
          <w:lang w:val="uk-UA"/>
        </w:rPr>
        <w:t xml:space="preserve"> одержання за</w:t>
      </w:r>
      <w:r>
        <w:rPr>
          <w:rFonts w:ascii="Times New Roman" w:hAnsi="Times New Roman" w:cs="Times New Roman"/>
          <w:lang w:val="uk-UA"/>
        </w:rPr>
        <w:t>пита</w:t>
      </w:r>
      <w:r w:rsidRPr="00C954BF">
        <w:rPr>
          <w:rFonts w:ascii="Times New Roman" w:hAnsi="Times New Roman" w:cs="Times New Roman"/>
          <w:lang w:val="uk-UA"/>
        </w:rPr>
        <w:t xml:space="preserve">ної інформації або </w:t>
      </w:r>
      <w:r>
        <w:rPr>
          <w:rFonts w:ascii="Times New Roman" w:hAnsi="Times New Roman" w:cs="Times New Roman"/>
          <w:lang w:val="uk-UA"/>
        </w:rPr>
        <w:t>виправле</w:t>
      </w:r>
      <w:r w:rsidRPr="00C954BF">
        <w:rPr>
          <w:rFonts w:ascii="Times New Roman" w:hAnsi="Times New Roman" w:cs="Times New Roman"/>
          <w:lang w:val="uk-UA"/>
        </w:rPr>
        <w:t xml:space="preserve">ної документації, або з </w:t>
      </w:r>
      <w:r>
        <w:rPr>
          <w:rFonts w:ascii="Times New Roman" w:hAnsi="Times New Roman" w:cs="Times New Roman"/>
          <w:lang w:val="uk-UA"/>
        </w:rPr>
        <w:t>дати</w:t>
      </w:r>
      <w:r w:rsidRPr="00C954BF">
        <w:rPr>
          <w:rFonts w:ascii="Times New Roman" w:hAnsi="Times New Roman" w:cs="Times New Roman"/>
          <w:lang w:val="uk-UA"/>
        </w:rPr>
        <w:t xml:space="preserve"> проведення необхідної подальшої верифікації, включаючи контроль на місці. Якщо відстрочення триває довше, ніж два місяці, </w:t>
      </w:r>
      <w:r>
        <w:rPr>
          <w:rFonts w:ascii="Times New Roman" w:hAnsi="Times New Roman" w:cs="Times New Roman"/>
          <w:lang w:val="uk-UA"/>
        </w:rPr>
        <w:t xml:space="preserve">координатор </w:t>
      </w:r>
      <w:r w:rsidRPr="00C954BF">
        <w:rPr>
          <w:rFonts w:ascii="Times New Roman" w:hAnsi="Times New Roman" w:cs="Times New Roman"/>
          <w:lang w:val="uk-UA"/>
        </w:rPr>
        <w:t>може вимагати від Агентства прийняти рішення про продовження відстрочення.</w:t>
      </w:r>
    </w:p>
    <w:p w:rsidR="00D23669" w:rsidRPr="00C954BF" w:rsidRDefault="00D23669" w:rsidP="00D23669">
      <w:pPr>
        <w:spacing w:after="120"/>
        <w:jc w:val="both"/>
        <w:rPr>
          <w:rFonts w:ascii="Times New Roman" w:hAnsi="Times New Roman" w:cs="Times New Roman"/>
          <w:lang w:val="uk-UA"/>
        </w:rPr>
      </w:pPr>
      <w:r w:rsidRPr="00C954BF">
        <w:rPr>
          <w:rFonts w:ascii="Times New Roman" w:hAnsi="Times New Roman" w:cs="Times New Roman"/>
          <w:lang w:val="uk-UA"/>
        </w:rPr>
        <w:t>Якщо термін платежів було відстрочено після відхилення одного з технічних або фінансових звітів, передбачених Статтею ІІ.23, і повторний звіт також бу</w:t>
      </w:r>
      <w:r>
        <w:rPr>
          <w:rFonts w:ascii="Times New Roman" w:hAnsi="Times New Roman" w:cs="Times New Roman"/>
          <w:lang w:val="uk-UA"/>
        </w:rPr>
        <w:t>в</w:t>
      </w:r>
      <w:r w:rsidRPr="00C954BF">
        <w:rPr>
          <w:rFonts w:ascii="Times New Roman" w:hAnsi="Times New Roman" w:cs="Times New Roman"/>
          <w:lang w:val="uk-UA"/>
        </w:rPr>
        <w:t xml:space="preserve"> відхилен</w:t>
      </w:r>
      <w:r>
        <w:rPr>
          <w:rFonts w:ascii="Times New Roman" w:hAnsi="Times New Roman" w:cs="Times New Roman"/>
          <w:lang w:val="uk-UA"/>
        </w:rPr>
        <w:t xml:space="preserve">ий, </w:t>
      </w:r>
      <w:r w:rsidRPr="00C954BF">
        <w:rPr>
          <w:rFonts w:ascii="Times New Roman" w:hAnsi="Times New Roman" w:cs="Times New Roman"/>
          <w:lang w:val="uk-UA"/>
        </w:rPr>
        <w:t>Агентство зберігає за собою право припинити Угоду відповідно до Статті ІІ.16.</w:t>
      </w:r>
      <w:r>
        <w:rPr>
          <w:rFonts w:ascii="Times New Roman" w:hAnsi="Times New Roman" w:cs="Times New Roman"/>
          <w:lang w:val="uk-UA"/>
        </w:rPr>
        <w:t>3</w:t>
      </w:r>
      <w:r w:rsidRPr="00C954BF">
        <w:rPr>
          <w:rFonts w:ascii="Times New Roman" w:hAnsi="Times New Roman" w:cs="Times New Roman"/>
          <w:lang w:val="uk-UA"/>
        </w:rPr>
        <w:t>.1(</w:t>
      </w:r>
      <w:r w:rsidRPr="00C954BF">
        <w:rPr>
          <w:rStyle w:val="af1"/>
          <w:rFonts w:eastAsia="Courier New"/>
          <w:sz w:val="24"/>
          <w:szCs w:val="24"/>
        </w:rPr>
        <w:t>c</w:t>
      </w:r>
      <w:r w:rsidRPr="00C954BF">
        <w:rPr>
          <w:rFonts w:ascii="Times New Roman" w:hAnsi="Times New Roman" w:cs="Times New Roman"/>
          <w:lang w:val="uk-UA"/>
        </w:rPr>
        <w:t>), наслідки чого описані у Статті ІІ.16.</w:t>
      </w:r>
      <w:r>
        <w:rPr>
          <w:rFonts w:ascii="Times New Roman" w:hAnsi="Times New Roman" w:cs="Times New Roman"/>
          <w:lang w:val="uk-UA"/>
        </w:rPr>
        <w:t>4</w:t>
      </w:r>
      <w:r w:rsidRPr="00C954BF">
        <w:rPr>
          <w:rFonts w:ascii="Times New Roman" w:hAnsi="Times New Roman" w:cs="Times New Roman"/>
          <w:lang w:val="uk-UA"/>
        </w:rPr>
        <w:t>.</w:t>
      </w:r>
    </w:p>
    <w:p w:rsidR="003D6821" w:rsidRPr="00C954BF" w:rsidRDefault="003D6821" w:rsidP="003D6821">
      <w:pPr>
        <w:spacing w:after="120"/>
        <w:jc w:val="both"/>
        <w:rPr>
          <w:rFonts w:ascii="Times New Roman" w:hAnsi="Times New Roman" w:cs="Times New Roman"/>
          <w:b/>
          <w:lang w:val="uk-UA"/>
        </w:rPr>
      </w:pPr>
      <w:bookmarkStart w:id="60" w:name="bookmark47"/>
      <w:r w:rsidRPr="00C954BF">
        <w:rPr>
          <w:rFonts w:ascii="Times New Roman" w:hAnsi="Times New Roman" w:cs="Times New Roman"/>
          <w:b/>
          <w:lang w:val="uk-UA"/>
        </w:rPr>
        <w:t>ІІ.24.6</w:t>
      </w:r>
      <w:r w:rsidRPr="00C954BF">
        <w:rPr>
          <w:rFonts w:ascii="Times New Roman" w:hAnsi="Times New Roman" w:cs="Times New Roman"/>
          <w:b/>
          <w:lang w:val="uk-UA"/>
        </w:rPr>
        <w:tab/>
        <w:t>Призупинення платежів</w:t>
      </w:r>
    </w:p>
    <w:p w:rsidR="003D6821" w:rsidRPr="00C954BF" w:rsidRDefault="003D6821" w:rsidP="003D6821">
      <w:pPr>
        <w:spacing w:after="120"/>
        <w:jc w:val="both"/>
        <w:rPr>
          <w:rFonts w:ascii="Times New Roman" w:hAnsi="Times New Roman" w:cs="Times New Roman"/>
          <w:lang w:val="uk-UA"/>
        </w:rPr>
      </w:pPr>
      <w:r w:rsidRPr="00C954BF">
        <w:rPr>
          <w:rFonts w:ascii="Times New Roman" w:hAnsi="Times New Roman" w:cs="Times New Roman"/>
          <w:lang w:val="uk-UA"/>
        </w:rPr>
        <w:t>У будь-який час протягом виконання Угоди Агентство може призуп</w:t>
      </w:r>
      <w:r>
        <w:rPr>
          <w:rFonts w:ascii="Times New Roman" w:hAnsi="Times New Roman" w:cs="Times New Roman"/>
          <w:lang w:val="uk-UA"/>
        </w:rPr>
        <w:t xml:space="preserve">инити авансові, проміжні </w:t>
      </w:r>
      <w:r w:rsidRPr="00C954BF">
        <w:rPr>
          <w:rFonts w:ascii="Times New Roman" w:hAnsi="Times New Roman" w:cs="Times New Roman"/>
          <w:lang w:val="uk-UA"/>
        </w:rPr>
        <w:t>платежі</w:t>
      </w:r>
      <w:r>
        <w:rPr>
          <w:rFonts w:ascii="Times New Roman" w:hAnsi="Times New Roman" w:cs="Times New Roman"/>
          <w:lang w:val="uk-UA"/>
        </w:rPr>
        <w:t xml:space="preserve"> або виплату залишку гранту для всіх бенефіціарів, або </w:t>
      </w:r>
      <w:r w:rsidRPr="00C954BF">
        <w:rPr>
          <w:rFonts w:ascii="Times New Roman" w:hAnsi="Times New Roman" w:cs="Times New Roman"/>
          <w:lang w:val="uk-UA"/>
        </w:rPr>
        <w:t>призуп</w:t>
      </w:r>
      <w:r>
        <w:rPr>
          <w:rFonts w:ascii="Times New Roman" w:hAnsi="Times New Roman" w:cs="Times New Roman"/>
          <w:lang w:val="uk-UA"/>
        </w:rPr>
        <w:t xml:space="preserve">инити авансові, або проміжні </w:t>
      </w:r>
      <w:r w:rsidRPr="00C954BF">
        <w:rPr>
          <w:rFonts w:ascii="Times New Roman" w:hAnsi="Times New Roman" w:cs="Times New Roman"/>
          <w:lang w:val="uk-UA"/>
        </w:rPr>
        <w:t>платежі</w:t>
      </w:r>
      <w:r>
        <w:rPr>
          <w:rFonts w:ascii="Times New Roman" w:hAnsi="Times New Roman" w:cs="Times New Roman"/>
          <w:lang w:val="uk-UA"/>
        </w:rPr>
        <w:t xml:space="preserve"> для одного чи декількох бенефіціарів:</w:t>
      </w:r>
    </w:p>
    <w:p w:rsidR="003D6821" w:rsidRPr="00C954BF" w:rsidRDefault="003D6821" w:rsidP="003D6821">
      <w:pPr>
        <w:pStyle w:val="afb"/>
        <w:numPr>
          <w:ilvl w:val="0"/>
          <w:numId w:val="113"/>
        </w:numPr>
        <w:spacing w:after="120"/>
        <w:ind w:left="567" w:hanging="567"/>
        <w:contextualSpacing w:val="0"/>
        <w:jc w:val="both"/>
        <w:rPr>
          <w:color w:val="000000"/>
          <w:szCs w:val="24"/>
          <w:lang w:val="uk-UA"/>
        </w:rPr>
      </w:pPr>
      <w:r w:rsidRPr="00C954BF">
        <w:rPr>
          <w:color w:val="000000"/>
          <w:szCs w:val="24"/>
          <w:lang w:val="uk-UA"/>
        </w:rPr>
        <w:t xml:space="preserve">Якщо в Агентства є докази вчинення </w:t>
      </w:r>
      <w:r>
        <w:rPr>
          <w:color w:val="000000"/>
          <w:szCs w:val="24"/>
          <w:lang w:val="uk-UA"/>
        </w:rPr>
        <w:t>б</w:t>
      </w:r>
      <w:r w:rsidRPr="00C954BF">
        <w:rPr>
          <w:color w:val="000000"/>
          <w:szCs w:val="24"/>
          <w:lang w:val="uk-UA"/>
        </w:rPr>
        <w:t xml:space="preserve">енефіціаром істотних помилок, порушень або шахрайства при укладанні контрактів або в процесі виконання Угоди, або якщо </w:t>
      </w:r>
      <w:r>
        <w:rPr>
          <w:color w:val="000000"/>
          <w:szCs w:val="24"/>
          <w:lang w:val="uk-UA"/>
        </w:rPr>
        <w:t>б</w:t>
      </w:r>
      <w:r w:rsidRPr="00C954BF">
        <w:rPr>
          <w:color w:val="000000"/>
          <w:szCs w:val="24"/>
          <w:lang w:val="uk-UA"/>
        </w:rPr>
        <w:t>енефіціар не виконує своїх зобов’язань за цією Угодою;</w:t>
      </w:r>
    </w:p>
    <w:bookmarkEnd w:id="60"/>
    <w:p w:rsidR="003D6821" w:rsidRPr="00C954BF" w:rsidRDefault="003D6821" w:rsidP="003D6821">
      <w:pPr>
        <w:pStyle w:val="afb"/>
        <w:numPr>
          <w:ilvl w:val="0"/>
          <w:numId w:val="113"/>
        </w:numPr>
        <w:spacing w:after="120"/>
        <w:ind w:left="567" w:hanging="567"/>
        <w:contextualSpacing w:val="0"/>
        <w:jc w:val="both"/>
        <w:rPr>
          <w:color w:val="000000"/>
          <w:szCs w:val="24"/>
          <w:lang w:val="uk-UA"/>
        </w:rPr>
      </w:pPr>
      <w:r w:rsidRPr="00C954BF">
        <w:rPr>
          <w:color w:val="000000"/>
          <w:szCs w:val="24"/>
          <w:lang w:val="uk-UA"/>
        </w:rPr>
        <w:t xml:space="preserve">Якщо в Агентства є докази вчинення </w:t>
      </w:r>
      <w:r>
        <w:rPr>
          <w:color w:val="000000"/>
          <w:szCs w:val="24"/>
          <w:lang w:val="uk-UA"/>
        </w:rPr>
        <w:t>б</w:t>
      </w:r>
      <w:r w:rsidRPr="00C954BF">
        <w:rPr>
          <w:color w:val="000000"/>
          <w:szCs w:val="24"/>
          <w:lang w:val="uk-UA"/>
        </w:rPr>
        <w:t xml:space="preserve">енефіціаром систематичних або повторюваних помилок, порушень, шахрайства або порушення зобов’язань за іншими грантами, </w:t>
      </w:r>
      <w:r w:rsidRPr="00C954BF">
        <w:rPr>
          <w:color w:val="000000"/>
          <w:szCs w:val="24"/>
          <w:lang w:val="uk-UA"/>
        </w:rPr>
        <w:lastRenderedPageBreak/>
        <w:t xml:space="preserve">наданими </w:t>
      </w:r>
      <w:r>
        <w:rPr>
          <w:color w:val="000000"/>
          <w:szCs w:val="24"/>
          <w:lang w:val="uk-UA"/>
        </w:rPr>
        <w:t>цьому б</w:t>
      </w:r>
      <w:r w:rsidRPr="00C954BF">
        <w:rPr>
          <w:color w:val="000000"/>
          <w:szCs w:val="24"/>
          <w:lang w:val="uk-UA"/>
        </w:rPr>
        <w:t>енефіціар</w:t>
      </w:r>
      <w:r>
        <w:rPr>
          <w:color w:val="000000"/>
          <w:szCs w:val="24"/>
          <w:lang w:val="uk-UA"/>
        </w:rPr>
        <w:t>у</w:t>
      </w:r>
      <w:r w:rsidRPr="00C954BF">
        <w:rPr>
          <w:color w:val="000000"/>
          <w:szCs w:val="24"/>
          <w:lang w:val="uk-UA"/>
        </w:rPr>
        <w:t xml:space="preserve"> Союзом або Європейською спільнотою з атомної енергії за аналогічних умов, за умови, що такі помилки, порушення, шахрайство або порушення зобов’язань мали істотний вплив на </w:t>
      </w:r>
      <w:r>
        <w:rPr>
          <w:color w:val="000000"/>
          <w:szCs w:val="24"/>
          <w:lang w:val="uk-UA"/>
        </w:rPr>
        <w:t xml:space="preserve">цей </w:t>
      </w:r>
      <w:r w:rsidRPr="00C954BF">
        <w:rPr>
          <w:color w:val="000000"/>
          <w:szCs w:val="24"/>
          <w:lang w:val="uk-UA"/>
        </w:rPr>
        <w:t>грант;</w:t>
      </w:r>
    </w:p>
    <w:p w:rsidR="003D6821" w:rsidRPr="00C954BF" w:rsidRDefault="003D6821" w:rsidP="003D6821">
      <w:pPr>
        <w:pStyle w:val="afb"/>
        <w:numPr>
          <w:ilvl w:val="0"/>
          <w:numId w:val="113"/>
        </w:numPr>
        <w:spacing w:after="120"/>
        <w:ind w:left="567" w:hanging="567"/>
        <w:contextualSpacing w:val="0"/>
        <w:jc w:val="both"/>
        <w:rPr>
          <w:color w:val="000000"/>
          <w:szCs w:val="24"/>
          <w:lang w:val="uk-UA"/>
        </w:rPr>
      </w:pPr>
      <w:r w:rsidRPr="00C954BF">
        <w:rPr>
          <w:color w:val="000000"/>
          <w:szCs w:val="24"/>
          <w:lang w:val="uk-UA"/>
        </w:rPr>
        <w:t xml:space="preserve">Якщо Агентство має підозри щодо вчинення </w:t>
      </w:r>
      <w:r>
        <w:rPr>
          <w:color w:val="000000"/>
          <w:szCs w:val="24"/>
          <w:lang w:val="uk-UA"/>
        </w:rPr>
        <w:t>б</w:t>
      </w:r>
      <w:r w:rsidRPr="00C954BF">
        <w:rPr>
          <w:color w:val="000000"/>
          <w:szCs w:val="24"/>
          <w:lang w:val="uk-UA"/>
        </w:rPr>
        <w:t>енефіціаром істотних помилок, порушень, шахрайства або порушення зобов’язань при укладанні контрактів або в процесі виконання Угоди і має підтвердити, чи дійсно такі дії мали місце.</w:t>
      </w:r>
    </w:p>
    <w:p w:rsidR="003D6821" w:rsidRPr="00C954BF" w:rsidRDefault="003D6821" w:rsidP="003D6821">
      <w:pPr>
        <w:spacing w:after="120"/>
        <w:jc w:val="both"/>
        <w:rPr>
          <w:rFonts w:ascii="Times New Roman" w:hAnsi="Times New Roman" w:cs="Times New Roman"/>
          <w:lang w:val="uk-UA"/>
        </w:rPr>
      </w:pPr>
      <w:r w:rsidRPr="00C954BF">
        <w:rPr>
          <w:rFonts w:ascii="Times New Roman" w:hAnsi="Times New Roman" w:cs="Times New Roman"/>
          <w:lang w:val="uk-UA"/>
        </w:rPr>
        <w:t xml:space="preserve">Перш ніж призупинити платежі, Агентство офіційно повідомляє </w:t>
      </w:r>
      <w:r>
        <w:rPr>
          <w:rFonts w:ascii="Times New Roman" w:hAnsi="Times New Roman" w:cs="Times New Roman"/>
          <w:lang w:val="uk-UA"/>
        </w:rPr>
        <w:t>координатора</w:t>
      </w:r>
      <w:r w:rsidRPr="00C954BF">
        <w:rPr>
          <w:rFonts w:ascii="Times New Roman" w:hAnsi="Times New Roman" w:cs="Times New Roman"/>
          <w:lang w:val="uk-UA"/>
        </w:rPr>
        <w:t xml:space="preserve"> про свій намір призупинити платежі із зазначенням причин, і, у випадках, описаних у пунктах (</w:t>
      </w:r>
      <w:r w:rsidRPr="00C954BF">
        <w:rPr>
          <w:rFonts w:ascii="Times New Roman" w:hAnsi="Times New Roman" w:cs="Times New Roman"/>
        </w:rPr>
        <w:t>a</w:t>
      </w:r>
      <w:r w:rsidRPr="00C954BF">
        <w:rPr>
          <w:rFonts w:ascii="Times New Roman" w:hAnsi="Times New Roman" w:cs="Times New Roman"/>
          <w:lang w:val="uk-UA"/>
        </w:rPr>
        <w:t>) і (</w:t>
      </w:r>
      <w:r w:rsidRPr="00C954BF">
        <w:rPr>
          <w:rFonts w:ascii="Times New Roman" w:hAnsi="Times New Roman" w:cs="Times New Roman"/>
        </w:rPr>
        <w:t>b</w:t>
      </w:r>
      <w:r w:rsidRPr="00C954BF">
        <w:rPr>
          <w:rFonts w:ascii="Times New Roman" w:hAnsi="Times New Roman" w:cs="Times New Roman"/>
          <w:lang w:val="uk-UA"/>
        </w:rPr>
        <w:t>) першого підпункту, про умови п</w:t>
      </w:r>
      <w:r>
        <w:rPr>
          <w:rFonts w:ascii="Times New Roman" w:hAnsi="Times New Roman" w:cs="Times New Roman"/>
          <w:lang w:val="uk-UA"/>
        </w:rPr>
        <w:t>оновлення</w:t>
      </w:r>
      <w:r w:rsidRPr="00C954BF">
        <w:rPr>
          <w:rFonts w:ascii="Times New Roman" w:hAnsi="Times New Roman" w:cs="Times New Roman"/>
          <w:lang w:val="uk-UA"/>
        </w:rPr>
        <w:t xml:space="preserve"> здійснення платежів. </w:t>
      </w:r>
      <w:r>
        <w:rPr>
          <w:rFonts w:ascii="Times New Roman" w:hAnsi="Times New Roman" w:cs="Times New Roman"/>
          <w:lang w:val="uk-UA"/>
        </w:rPr>
        <w:t>Координатору</w:t>
      </w:r>
      <w:r w:rsidRPr="00C954BF">
        <w:rPr>
          <w:rFonts w:ascii="Times New Roman" w:hAnsi="Times New Roman" w:cs="Times New Roman"/>
          <w:lang w:val="uk-UA"/>
        </w:rPr>
        <w:t xml:space="preserve"> пропонується надати свої зауваження протягом 30 календарних днів з моменту одержання </w:t>
      </w:r>
      <w:r>
        <w:rPr>
          <w:rFonts w:ascii="Times New Roman" w:hAnsi="Times New Roman" w:cs="Times New Roman"/>
          <w:lang w:val="uk-UA"/>
        </w:rPr>
        <w:t>ць</w:t>
      </w:r>
      <w:r w:rsidRPr="00C954BF">
        <w:rPr>
          <w:rFonts w:ascii="Times New Roman" w:hAnsi="Times New Roman" w:cs="Times New Roman"/>
          <w:lang w:val="uk-UA"/>
        </w:rPr>
        <w:t>ого повідомлення.</w:t>
      </w:r>
    </w:p>
    <w:p w:rsidR="003D6821" w:rsidRPr="00C954BF" w:rsidRDefault="003D6821" w:rsidP="003D6821">
      <w:pPr>
        <w:spacing w:after="120"/>
        <w:jc w:val="both"/>
        <w:rPr>
          <w:rFonts w:ascii="Times New Roman" w:hAnsi="Times New Roman" w:cs="Times New Roman"/>
          <w:lang w:val="uk-UA"/>
        </w:rPr>
      </w:pPr>
      <w:r w:rsidRPr="00C954BF">
        <w:rPr>
          <w:rFonts w:ascii="Times New Roman" w:hAnsi="Times New Roman" w:cs="Times New Roman"/>
          <w:lang w:val="uk-UA"/>
        </w:rPr>
        <w:t xml:space="preserve">Якщо, ознайомившись із зауваженнями, наданими </w:t>
      </w:r>
      <w:r>
        <w:rPr>
          <w:rFonts w:ascii="Times New Roman" w:hAnsi="Times New Roman" w:cs="Times New Roman"/>
          <w:lang w:val="uk-UA"/>
        </w:rPr>
        <w:t>координатором</w:t>
      </w:r>
      <w:r w:rsidRPr="00C954BF">
        <w:rPr>
          <w:rFonts w:ascii="Times New Roman" w:hAnsi="Times New Roman" w:cs="Times New Roman"/>
          <w:lang w:val="uk-UA"/>
        </w:rPr>
        <w:t>, Агентство вирішить скасувати процедуру призупинення платежів, Агентство офіційно повідом</w:t>
      </w:r>
      <w:r>
        <w:rPr>
          <w:rFonts w:ascii="Times New Roman" w:hAnsi="Times New Roman" w:cs="Times New Roman"/>
          <w:lang w:val="uk-UA"/>
        </w:rPr>
        <w:t>ляє</w:t>
      </w:r>
      <w:r w:rsidRPr="00C954BF">
        <w:rPr>
          <w:rFonts w:ascii="Times New Roman" w:hAnsi="Times New Roman" w:cs="Times New Roman"/>
          <w:lang w:val="uk-UA"/>
        </w:rPr>
        <w:t xml:space="preserve"> про це </w:t>
      </w:r>
      <w:r>
        <w:rPr>
          <w:rFonts w:ascii="Times New Roman" w:hAnsi="Times New Roman" w:cs="Times New Roman"/>
          <w:lang w:val="uk-UA"/>
        </w:rPr>
        <w:t>координатора</w:t>
      </w:r>
      <w:r w:rsidRPr="00C954BF">
        <w:rPr>
          <w:rFonts w:ascii="Times New Roman" w:hAnsi="Times New Roman" w:cs="Times New Roman"/>
          <w:lang w:val="uk-UA"/>
        </w:rPr>
        <w:t>.</w:t>
      </w:r>
    </w:p>
    <w:p w:rsidR="003D6821" w:rsidRPr="00C954BF" w:rsidRDefault="003D6821" w:rsidP="003D6821">
      <w:pPr>
        <w:spacing w:after="120"/>
        <w:jc w:val="both"/>
        <w:rPr>
          <w:rFonts w:ascii="Times New Roman" w:hAnsi="Times New Roman" w:cs="Times New Roman"/>
          <w:lang w:val="uk-UA"/>
        </w:rPr>
      </w:pPr>
      <w:r w:rsidRPr="00C954BF">
        <w:rPr>
          <w:rFonts w:ascii="Times New Roman" w:hAnsi="Times New Roman" w:cs="Times New Roman"/>
          <w:lang w:val="uk-UA"/>
        </w:rPr>
        <w:t xml:space="preserve">Якщо </w:t>
      </w:r>
      <w:r>
        <w:rPr>
          <w:rFonts w:ascii="Times New Roman" w:hAnsi="Times New Roman" w:cs="Times New Roman"/>
          <w:lang w:val="uk-UA"/>
        </w:rPr>
        <w:t>координатор н</w:t>
      </w:r>
      <w:r w:rsidRPr="00C954BF">
        <w:rPr>
          <w:rFonts w:ascii="Times New Roman" w:hAnsi="Times New Roman" w:cs="Times New Roman"/>
          <w:lang w:val="uk-UA"/>
        </w:rPr>
        <w:t>е нада</w:t>
      </w:r>
      <w:r>
        <w:rPr>
          <w:rFonts w:ascii="Times New Roman" w:hAnsi="Times New Roman" w:cs="Times New Roman"/>
          <w:lang w:val="uk-UA"/>
        </w:rPr>
        <w:t>в</w:t>
      </w:r>
      <w:r w:rsidRPr="00C954BF">
        <w:rPr>
          <w:rFonts w:ascii="Times New Roman" w:hAnsi="Times New Roman" w:cs="Times New Roman"/>
          <w:lang w:val="uk-UA"/>
        </w:rPr>
        <w:t xml:space="preserve"> зауважень</w:t>
      </w:r>
      <w:r>
        <w:rPr>
          <w:rFonts w:ascii="Times New Roman" w:hAnsi="Times New Roman" w:cs="Times New Roman"/>
          <w:lang w:val="uk-UA"/>
        </w:rPr>
        <w:t>,</w:t>
      </w:r>
      <w:r w:rsidRPr="00C954BF">
        <w:rPr>
          <w:rFonts w:ascii="Times New Roman" w:hAnsi="Times New Roman" w:cs="Times New Roman"/>
          <w:lang w:val="uk-UA"/>
        </w:rPr>
        <w:t xml:space="preserve"> або якщо, незважаючи на подані </w:t>
      </w:r>
      <w:r>
        <w:rPr>
          <w:rFonts w:ascii="Times New Roman" w:hAnsi="Times New Roman" w:cs="Times New Roman"/>
          <w:lang w:val="uk-UA"/>
        </w:rPr>
        <w:t>координатор</w:t>
      </w:r>
      <w:r w:rsidRPr="00C954BF">
        <w:rPr>
          <w:rFonts w:ascii="Times New Roman" w:hAnsi="Times New Roman" w:cs="Times New Roman"/>
          <w:lang w:val="uk-UA"/>
        </w:rPr>
        <w:t>ом зауваження, Агентство вирішує</w:t>
      </w:r>
      <w:r>
        <w:rPr>
          <w:rFonts w:ascii="Times New Roman" w:hAnsi="Times New Roman" w:cs="Times New Roman"/>
          <w:lang w:val="uk-UA"/>
        </w:rPr>
        <w:t xml:space="preserve"> продовжити процедуру</w:t>
      </w:r>
      <w:r w:rsidRPr="00C954BF">
        <w:rPr>
          <w:rFonts w:ascii="Times New Roman" w:hAnsi="Times New Roman" w:cs="Times New Roman"/>
          <w:lang w:val="uk-UA"/>
        </w:rPr>
        <w:t xml:space="preserve"> призупин</w:t>
      </w:r>
      <w:r>
        <w:rPr>
          <w:rFonts w:ascii="Times New Roman" w:hAnsi="Times New Roman" w:cs="Times New Roman"/>
          <w:lang w:val="uk-UA"/>
        </w:rPr>
        <w:t>ення</w:t>
      </w:r>
      <w:r w:rsidRPr="00C954BF">
        <w:rPr>
          <w:rFonts w:ascii="Times New Roman" w:hAnsi="Times New Roman" w:cs="Times New Roman"/>
          <w:lang w:val="uk-UA"/>
        </w:rPr>
        <w:t xml:space="preserve"> платежі</w:t>
      </w:r>
      <w:r>
        <w:rPr>
          <w:rFonts w:ascii="Times New Roman" w:hAnsi="Times New Roman" w:cs="Times New Roman"/>
          <w:lang w:val="uk-UA"/>
        </w:rPr>
        <w:t>в</w:t>
      </w:r>
      <w:r w:rsidRPr="00C954BF">
        <w:rPr>
          <w:rFonts w:ascii="Times New Roman" w:hAnsi="Times New Roman" w:cs="Times New Roman"/>
          <w:lang w:val="uk-UA"/>
        </w:rPr>
        <w:t>,</w:t>
      </w:r>
      <w:r>
        <w:rPr>
          <w:rFonts w:ascii="Times New Roman" w:hAnsi="Times New Roman" w:cs="Times New Roman"/>
          <w:lang w:val="uk-UA"/>
        </w:rPr>
        <w:t xml:space="preserve"> воно</w:t>
      </w:r>
      <w:r w:rsidRPr="00C954BF">
        <w:rPr>
          <w:rFonts w:ascii="Times New Roman" w:hAnsi="Times New Roman" w:cs="Times New Roman"/>
          <w:lang w:val="uk-UA"/>
        </w:rPr>
        <w:t xml:space="preserve"> мож</w:t>
      </w:r>
      <w:r>
        <w:rPr>
          <w:rFonts w:ascii="Times New Roman" w:hAnsi="Times New Roman" w:cs="Times New Roman"/>
          <w:lang w:val="uk-UA"/>
        </w:rPr>
        <w:t>е</w:t>
      </w:r>
      <w:r w:rsidRPr="00C954BF">
        <w:rPr>
          <w:rFonts w:ascii="Times New Roman" w:hAnsi="Times New Roman" w:cs="Times New Roman"/>
          <w:lang w:val="uk-UA"/>
        </w:rPr>
        <w:t xml:space="preserve"> тимчасово призупин</w:t>
      </w:r>
      <w:r>
        <w:rPr>
          <w:rFonts w:ascii="Times New Roman" w:hAnsi="Times New Roman" w:cs="Times New Roman"/>
          <w:lang w:val="uk-UA"/>
        </w:rPr>
        <w:t xml:space="preserve">ити </w:t>
      </w:r>
      <w:r w:rsidRPr="00C954BF">
        <w:rPr>
          <w:rFonts w:ascii="Times New Roman" w:hAnsi="Times New Roman" w:cs="Times New Roman"/>
          <w:lang w:val="uk-UA"/>
        </w:rPr>
        <w:t>платежі</w:t>
      </w:r>
      <w:r>
        <w:rPr>
          <w:rFonts w:ascii="Times New Roman" w:hAnsi="Times New Roman" w:cs="Times New Roman"/>
          <w:lang w:val="uk-UA"/>
        </w:rPr>
        <w:t>,</w:t>
      </w:r>
      <w:r w:rsidRPr="00C954BF">
        <w:rPr>
          <w:rFonts w:ascii="Times New Roman" w:hAnsi="Times New Roman" w:cs="Times New Roman"/>
          <w:lang w:val="uk-UA"/>
        </w:rPr>
        <w:t xml:space="preserve"> офіційно повідом</w:t>
      </w:r>
      <w:r>
        <w:rPr>
          <w:rFonts w:ascii="Times New Roman" w:hAnsi="Times New Roman" w:cs="Times New Roman"/>
          <w:lang w:val="uk-UA"/>
        </w:rPr>
        <w:t>ивши про це координатора</w:t>
      </w:r>
      <w:r w:rsidRPr="00C954BF">
        <w:rPr>
          <w:rFonts w:ascii="Times New Roman" w:hAnsi="Times New Roman" w:cs="Times New Roman"/>
          <w:lang w:val="uk-UA"/>
        </w:rPr>
        <w:t xml:space="preserve"> із зазначенням причин призупинення і, у випадках, описаних у пунктах (</w:t>
      </w:r>
      <w:r w:rsidRPr="00C954BF">
        <w:rPr>
          <w:rFonts w:ascii="Times New Roman" w:hAnsi="Times New Roman" w:cs="Times New Roman"/>
        </w:rPr>
        <w:t>a</w:t>
      </w:r>
      <w:r w:rsidRPr="00C954BF">
        <w:rPr>
          <w:rFonts w:ascii="Times New Roman" w:hAnsi="Times New Roman" w:cs="Times New Roman"/>
          <w:lang w:val="uk-UA"/>
        </w:rPr>
        <w:t>) та (</w:t>
      </w:r>
      <w:r w:rsidRPr="00C954BF">
        <w:rPr>
          <w:rFonts w:ascii="Times New Roman" w:hAnsi="Times New Roman" w:cs="Times New Roman"/>
        </w:rPr>
        <w:t>b</w:t>
      </w:r>
      <w:r w:rsidRPr="00C954BF">
        <w:rPr>
          <w:rFonts w:ascii="Times New Roman" w:hAnsi="Times New Roman" w:cs="Times New Roman"/>
          <w:lang w:val="uk-UA"/>
        </w:rPr>
        <w:t xml:space="preserve">) першого підпункту, визначальних умов </w:t>
      </w:r>
      <w:r>
        <w:rPr>
          <w:rFonts w:ascii="Times New Roman" w:hAnsi="Times New Roman" w:cs="Times New Roman"/>
          <w:lang w:val="uk-UA"/>
        </w:rPr>
        <w:t>відновле</w:t>
      </w:r>
      <w:r w:rsidRPr="00C954BF">
        <w:rPr>
          <w:rFonts w:ascii="Times New Roman" w:hAnsi="Times New Roman" w:cs="Times New Roman"/>
          <w:lang w:val="uk-UA"/>
        </w:rPr>
        <w:t>ння платежів, або, у випадк</w:t>
      </w:r>
      <w:r>
        <w:rPr>
          <w:rFonts w:ascii="Times New Roman" w:hAnsi="Times New Roman" w:cs="Times New Roman"/>
          <w:lang w:val="uk-UA"/>
        </w:rPr>
        <w:t>у</w:t>
      </w:r>
      <w:r w:rsidRPr="00C954BF">
        <w:rPr>
          <w:rFonts w:ascii="Times New Roman" w:hAnsi="Times New Roman" w:cs="Times New Roman"/>
          <w:lang w:val="uk-UA"/>
        </w:rPr>
        <w:t xml:space="preserve">, </w:t>
      </w:r>
      <w:r>
        <w:rPr>
          <w:rFonts w:ascii="Times New Roman" w:hAnsi="Times New Roman" w:cs="Times New Roman"/>
          <w:lang w:val="uk-UA"/>
        </w:rPr>
        <w:t xml:space="preserve">передбаченому у </w:t>
      </w:r>
      <w:r w:rsidRPr="00C954BF">
        <w:rPr>
          <w:rFonts w:ascii="Times New Roman" w:hAnsi="Times New Roman" w:cs="Times New Roman"/>
          <w:lang w:val="uk-UA"/>
        </w:rPr>
        <w:t>пункті (</w:t>
      </w:r>
      <w:r w:rsidRPr="00C954BF">
        <w:rPr>
          <w:rFonts w:ascii="Times New Roman" w:hAnsi="Times New Roman" w:cs="Times New Roman"/>
        </w:rPr>
        <w:t>c</w:t>
      </w:r>
      <w:r w:rsidRPr="00C954BF">
        <w:rPr>
          <w:rFonts w:ascii="Times New Roman" w:hAnsi="Times New Roman" w:cs="Times New Roman"/>
          <w:lang w:val="uk-UA"/>
        </w:rPr>
        <w:t xml:space="preserve">) першого підпункту, орієнтовної дати завершення необхідної </w:t>
      </w:r>
      <w:r>
        <w:rPr>
          <w:rFonts w:ascii="Times New Roman" w:hAnsi="Times New Roman" w:cs="Times New Roman"/>
          <w:lang w:val="uk-UA"/>
        </w:rPr>
        <w:t>перевірки</w:t>
      </w:r>
      <w:r w:rsidRPr="00C954BF">
        <w:rPr>
          <w:rFonts w:ascii="Times New Roman" w:hAnsi="Times New Roman" w:cs="Times New Roman"/>
          <w:lang w:val="uk-UA"/>
        </w:rPr>
        <w:t>.</w:t>
      </w:r>
    </w:p>
    <w:p w:rsidR="00840757" w:rsidRPr="003B27AD" w:rsidRDefault="003D6821" w:rsidP="009531FD">
      <w:pPr>
        <w:pStyle w:val="ab"/>
        <w:shd w:val="clear" w:color="auto" w:fill="auto"/>
        <w:spacing w:before="0" w:after="120" w:line="240" w:lineRule="auto"/>
        <w:ind w:firstLine="0"/>
        <w:rPr>
          <w:sz w:val="24"/>
          <w:szCs w:val="24"/>
          <w:lang w:val="ru-RU"/>
        </w:rPr>
      </w:pPr>
      <w:r>
        <w:rPr>
          <w:rStyle w:val="af1"/>
          <w:sz w:val="24"/>
          <w:szCs w:val="24"/>
          <w:lang w:val="uk-UA"/>
        </w:rPr>
        <w:t xml:space="preserve">Координатор негайно інформує про це решту бенефіціарів. </w:t>
      </w:r>
      <w:r w:rsidRPr="003D6821">
        <w:rPr>
          <w:sz w:val="24"/>
          <w:szCs w:val="24"/>
          <w:lang w:val="uk-UA"/>
        </w:rPr>
        <w:t xml:space="preserve">Платежі будуть призупинені з дати надсилання відповідного </w:t>
      </w:r>
      <w:r w:rsidRPr="003D6821">
        <w:rPr>
          <w:rStyle w:val="af1"/>
          <w:sz w:val="24"/>
          <w:szCs w:val="24"/>
          <w:lang w:val="uk-UA"/>
        </w:rPr>
        <w:t>з дати надсилання повідомлення Агентством</w:t>
      </w:r>
      <w:r w:rsidR="00C72F69" w:rsidRPr="003B27AD">
        <w:rPr>
          <w:rStyle w:val="af1"/>
          <w:sz w:val="24"/>
          <w:szCs w:val="24"/>
          <w:lang w:val="ru-RU"/>
        </w:rPr>
        <w:t>.</w:t>
      </w:r>
    </w:p>
    <w:p w:rsidR="003D6821" w:rsidRPr="00C954BF" w:rsidRDefault="003D6821" w:rsidP="003D6821">
      <w:pPr>
        <w:spacing w:after="120"/>
        <w:jc w:val="both"/>
        <w:rPr>
          <w:rFonts w:ascii="Times New Roman" w:hAnsi="Times New Roman" w:cs="Times New Roman"/>
          <w:lang w:val="uk-UA"/>
        </w:rPr>
      </w:pPr>
      <w:r w:rsidRPr="00C954BF">
        <w:rPr>
          <w:rFonts w:ascii="Times New Roman" w:hAnsi="Times New Roman" w:cs="Times New Roman"/>
          <w:lang w:val="uk-UA"/>
        </w:rPr>
        <w:t xml:space="preserve">Щоб </w:t>
      </w:r>
      <w:r>
        <w:rPr>
          <w:rFonts w:ascii="Times New Roman" w:hAnsi="Times New Roman" w:cs="Times New Roman"/>
          <w:lang w:val="uk-UA"/>
        </w:rPr>
        <w:t xml:space="preserve">відновити </w:t>
      </w:r>
      <w:r w:rsidRPr="00C954BF">
        <w:rPr>
          <w:rFonts w:ascii="Times New Roman" w:hAnsi="Times New Roman" w:cs="Times New Roman"/>
          <w:lang w:val="uk-UA"/>
        </w:rPr>
        <w:t xml:space="preserve">платежі, </w:t>
      </w:r>
      <w:r w:rsidR="008D557A">
        <w:rPr>
          <w:rFonts w:ascii="Times New Roman" w:hAnsi="Times New Roman" w:cs="Times New Roman"/>
          <w:lang w:val="uk-UA"/>
        </w:rPr>
        <w:t>б</w:t>
      </w:r>
      <w:r w:rsidRPr="00C954BF">
        <w:rPr>
          <w:rFonts w:ascii="Times New Roman" w:hAnsi="Times New Roman" w:cs="Times New Roman"/>
          <w:lang w:val="uk-UA"/>
        </w:rPr>
        <w:t>енефіціар</w:t>
      </w:r>
      <w:r w:rsidR="008D557A">
        <w:rPr>
          <w:rFonts w:ascii="Times New Roman" w:hAnsi="Times New Roman" w:cs="Times New Roman"/>
          <w:lang w:val="uk-UA"/>
        </w:rPr>
        <w:t xml:space="preserve">и </w:t>
      </w:r>
      <w:r w:rsidRPr="00C954BF">
        <w:rPr>
          <w:rFonts w:ascii="Times New Roman" w:hAnsi="Times New Roman" w:cs="Times New Roman"/>
          <w:lang w:val="uk-UA"/>
        </w:rPr>
        <w:t>повин</w:t>
      </w:r>
      <w:r w:rsidR="008D557A">
        <w:rPr>
          <w:rFonts w:ascii="Times New Roman" w:hAnsi="Times New Roman" w:cs="Times New Roman"/>
          <w:lang w:val="uk-UA"/>
        </w:rPr>
        <w:t>ні</w:t>
      </w:r>
      <w:r w:rsidRPr="00C954BF">
        <w:rPr>
          <w:rFonts w:ascii="Times New Roman" w:hAnsi="Times New Roman" w:cs="Times New Roman"/>
          <w:lang w:val="uk-UA"/>
        </w:rPr>
        <w:t xml:space="preserve"> якомога швидше докласти зусиль для виконання умов повідомлення і повідомити Агентство про свої успіхи в цьому.</w:t>
      </w:r>
    </w:p>
    <w:p w:rsidR="003D6821" w:rsidRPr="00C954BF" w:rsidRDefault="003D6821" w:rsidP="003D6821">
      <w:pPr>
        <w:spacing w:after="120"/>
        <w:jc w:val="both"/>
        <w:rPr>
          <w:rFonts w:ascii="Times New Roman" w:hAnsi="Times New Roman" w:cs="Times New Roman"/>
          <w:lang w:val="uk-UA"/>
        </w:rPr>
      </w:pPr>
      <w:r w:rsidRPr="00C954BF">
        <w:rPr>
          <w:rFonts w:ascii="Times New Roman" w:hAnsi="Times New Roman" w:cs="Times New Roman"/>
          <w:lang w:val="uk-UA"/>
        </w:rPr>
        <w:t xml:space="preserve">Щойно Агентство вирішить, що умови для </w:t>
      </w:r>
      <w:r w:rsidR="008D557A">
        <w:rPr>
          <w:rFonts w:ascii="Times New Roman" w:hAnsi="Times New Roman" w:cs="Times New Roman"/>
          <w:lang w:val="uk-UA"/>
        </w:rPr>
        <w:t>відновлення</w:t>
      </w:r>
      <w:r w:rsidRPr="00C954BF">
        <w:rPr>
          <w:rFonts w:ascii="Times New Roman" w:hAnsi="Times New Roman" w:cs="Times New Roman"/>
          <w:lang w:val="uk-UA"/>
        </w:rPr>
        <w:t xml:space="preserve"> платежів</w:t>
      </w:r>
      <w:r w:rsidR="008D557A">
        <w:rPr>
          <w:rFonts w:ascii="Times New Roman" w:hAnsi="Times New Roman" w:cs="Times New Roman"/>
          <w:lang w:val="uk-UA"/>
        </w:rPr>
        <w:t xml:space="preserve"> були виконані, </w:t>
      </w:r>
      <w:r w:rsidRPr="00C954BF">
        <w:rPr>
          <w:rFonts w:ascii="Times New Roman" w:hAnsi="Times New Roman" w:cs="Times New Roman"/>
          <w:lang w:val="uk-UA"/>
        </w:rPr>
        <w:t xml:space="preserve">або що була здійснена необхідна </w:t>
      </w:r>
      <w:r w:rsidR="008D557A">
        <w:rPr>
          <w:rFonts w:ascii="Times New Roman" w:hAnsi="Times New Roman" w:cs="Times New Roman"/>
          <w:lang w:val="uk-UA"/>
        </w:rPr>
        <w:t>перевірка</w:t>
      </w:r>
      <w:r w:rsidRPr="00C954BF">
        <w:rPr>
          <w:rFonts w:ascii="Times New Roman" w:hAnsi="Times New Roman" w:cs="Times New Roman"/>
          <w:lang w:val="uk-UA"/>
        </w:rPr>
        <w:t xml:space="preserve">, включно з контролем на місці, </w:t>
      </w:r>
      <w:r w:rsidR="008D557A">
        <w:rPr>
          <w:rFonts w:ascii="Times New Roman" w:hAnsi="Times New Roman" w:cs="Times New Roman"/>
          <w:lang w:val="uk-UA"/>
        </w:rPr>
        <w:t>воно</w:t>
      </w:r>
      <w:r w:rsidRPr="00C954BF">
        <w:rPr>
          <w:rFonts w:ascii="Times New Roman" w:hAnsi="Times New Roman" w:cs="Times New Roman"/>
          <w:lang w:val="uk-UA"/>
        </w:rPr>
        <w:t xml:space="preserve"> офіційно повідомляє про це </w:t>
      </w:r>
      <w:r w:rsidR="008D557A">
        <w:rPr>
          <w:rFonts w:ascii="Times New Roman" w:hAnsi="Times New Roman" w:cs="Times New Roman"/>
          <w:lang w:val="uk-UA"/>
        </w:rPr>
        <w:t>координатора.</w:t>
      </w:r>
    </w:p>
    <w:p w:rsidR="008D557A" w:rsidRPr="00C954BF" w:rsidRDefault="008D557A" w:rsidP="008D557A">
      <w:pPr>
        <w:spacing w:after="120"/>
        <w:jc w:val="both"/>
        <w:rPr>
          <w:rFonts w:ascii="Times New Roman" w:hAnsi="Times New Roman" w:cs="Times New Roman"/>
          <w:lang w:val="uk-UA"/>
        </w:rPr>
      </w:pPr>
      <w:r w:rsidRPr="00C954BF">
        <w:rPr>
          <w:rFonts w:ascii="Times New Roman" w:hAnsi="Times New Roman" w:cs="Times New Roman"/>
          <w:lang w:val="uk-UA"/>
        </w:rPr>
        <w:t>Протягом періоду призупинення платежів, без обмежень права призупин</w:t>
      </w:r>
      <w:r>
        <w:rPr>
          <w:rFonts w:ascii="Times New Roman" w:hAnsi="Times New Roman" w:cs="Times New Roman"/>
          <w:lang w:val="uk-UA"/>
        </w:rPr>
        <w:t>ити</w:t>
      </w:r>
      <w:r w:rsidRPr="00C954BF">
        <w:rPr>
          <w:rFonts w:ascii="Times New Roman" w:hAnsi="Times New Roman" w:cs="Times New Roman"/>
          <w:lang w:val="uk-UA"/>
        </w:rPr>
        <w:t xml:space="preserve"> виконання </w:t>
      </w:r>
      <w:r>
        <w:rPr>
          <w:rFonts w:ascii="Times New Roman" w:hAnsi="Times New Roman" w:cs="Times New Roman"/>
          <w:lang w:val="uk-UA"/>
        </w:rPr>
        <w:t>діяльності відповідно до</w:t>
      </w:r>
      <w:r w:rsidRPr="00C954BF">
        <w:rPr>
          <w:rFonts w:ascii="Times New Roman" w:hAnsi="Times New Roman" w:cs="Times New Roman"/>
          <w:lang w:val="uk-UA"/>
        </w:rPr>
        <w:t xml:space="preserve"> Статті ІІ.15.1 або припин</w:t>
      </w:r>
      <w:r>
        <w:rPr>
          <w:rFonts w:ascii="Times New Roman" w:hAnsi="Times New Roman" w:cs="Times New Roman"/>
          <w:lang w:val="uk-UA"/>
        </w:rPr>
        <w:t>ити дію</w:t>
      </w:r>
      <w:r w:rsidRPr="00C954BF">
        <w:rPr>
          <w:rFonts w:ascii="Times New Roman" w:hAnsi="Times New Roman" w:cs="Times New Roman"/>
          <w:lang w:val="uk-UA"/>
        </w:rPr>
        <w:t xml:space="preserve"> Угоди</w:t>
      </w:r>
      <w:r>
        <w:rPr>
          <w:rFonts w:ascii="Times New Roman" w:hAnsi="Times New Roman" w:cs="Times New Roman"/>
          <w:lang w:val="uk-UA"/>
        </w:rPr>
        <w:t xml:space="preserve"> або участь бенефіціара відповідно до </w:t>
      </w:r>
      <w:r w:rsidRPr="00C954BF">
        <w:rPr>
          <w:rFonts w:ascii="Times New Roman" w:hAnsi="Times New Roman" w:cs="Times New Roman"/>
          <w:lang w:val="uk-UA"/>
        </w:rPr>
        <w:t>Статті ІІ.16.1</w:t>
      </w:r>
      <w:r>
        <w:rPr>
          <w:rFonts w:ascii="Times New Roman" w:hAnsi="Times New Roman" w:cs="Times New Roman"/>
          <w:lang w:val="uk-UA"/>
        </w:rPr>
        <w:t xml:space="preserve"> і </w:t>
      </w:r>
      <w:r w:rsidRPr="00C954BF">
        <w:rPr>
          <w:rFonts w:ascii="Times New Roman" w:hAnsi="Times New Roman" w:cs="Times New Roman"/>
          <w:lang w:val="uk-UA"/>
        </w:rPr>
        <w:t>Статті ІІ.16.</w:t>
      </w:r>
      <w:r>
        <w:rPr>
          <w:rFonts w:ascii="Times New Roman" w:hAnsi="Times New Roman" w:cs="Times New Roman"/>
          <w:lang w:val="uk-UA"/>
        </w:rPr>
        <w:t>2, координатор</w:t>
      </w:r>
      <w:r w:rsidRPr="00C954BF">
        <w:rPr>
          <w:rFonts w:ascii="Times New Roman" w:hAnsi="Times New Roman" w:cs="Times New Roman"/>
          <w:lang w:val="uk-UA"/>
        </w:rPr>
        <w:t xml:space="preserve"> не має права </w:t>
      </w:r>
      <w:r>
        <w:rPr>
          <w:rFonts w:ascii="Times New Roman" w:hAnsi="Times New Roman" w:cs="Times New Roman"/>
          <w:lang w:val="uk-UA"/>
        </w:rPr>
        <w:t xml:space="preserve">подавати платіжні вимоги </w:t>
      </w:r>
      <w:r w:rsidRPr="00C954BF">
        <w:rPr>
          <w:rFonts w:ascii="Times New Roman" w:hAnsi="Times New Roman" w:cs="Times New Roman"/>
          <w:lang w:val="uk-UA"/>
        </w:rPr>
        <w:t>та супровідну документацію, вказані у Статті ІІ.23</w:t>
      </w:r>
      <w:r>
        <w:rPr>
          <w:rFonts w:ascii="Times New Roman" w:hAnsi="Times New Roman" w:cs="Times New Roman"/>
          <w:lang w:val="uk-UA"/>
        </w:rPr>
        <w:t>, або, якщо призупинення стосується авансових або проміжних платежів лише для одного або декількох бенефіціарів, платіжні вимоги та супровідну документацію, що стосуються участі у діяльності відповідного бенефіціара або бенефіціарів</w:t>
      </w:r>
      <w:r w:rsidRPr="003B27AD">
        <w:rPr>
          <w:rStyle w:val="af1"/>
          <w:rFonts w:eastAsia="Courier New"/>
          <w:sz w:val="24"/>
          <w:szCs w:val="24"/>
          <w:lang w:val="uk-UA"/>
        </w:rPr>
        <w:t>.</w:t>
      </w:r>
    </w:p>
    <w:p w:rsidR="008D557A" w:rsidRPr="00C954BF" w:rsidRDefault="008D557A" w:rsidP="008D557A">
      <w:pPr>
        <w:spacing w:after="120"/>
        <w:jc w:val="both"/>
        <w:rPr>
          <w:rFonts w:ascii="Times New Roman" w:hAnsi="Times New Roman" w:cs="Times New Roman"/>
          <w:lang w:val="uk-UA"/>
        </w:rPr>
      </w:pPr>
      <w:r w:rsidRPr="00C954BF">
        <w:rPr>
          <w:rFonts w:ascii="Times New Roman" w:hAnsi="Times New Roman" w:cs="Times New Roman"/>
          <w:lang w:val="uk-UA"/>
        </w:rPr>
        <w:t xml:space="preserve">Відповідні </w:t>
      </w:r>
      <w:r>
        <w:rPr>
          <w:rFonts w:ascii="Times New Roman" w:hAnsi="Times New Roman" w:cs="Times New Roman"/>
          <w:lang w:val="uk-UA"/>
        </w:rPr>
        <w:t>платіжні вимоги</w:t>
      </w:r>
      <w:r w:rsidRPr="00C954BF">
        <w:rPr>
          <w:rFonts w:ascii="Times New Roman" w:hAnsi="Times New Roman" w:cs="Times New Roman"/>
          <w:lang w:val="uk-UA"/>
        </w:rPr>
        <w:t xml:space="preserve"> та супровідна документація мож</w:t>
      </w:r>
      <w:r>
        <w:rPr>
          <w:rFonts w:ascii="Times New Roman" w:hAnsi="Times New Roman" w:cs="Times New Roman"/>
          <w:lang w:val="uk-UA"/>
        </w:rPr>
        <w:t xml:space="preserve">на буде надати одразу ж </w:t>
      </w:r>
      <w:r w:rsidRPr="00C954BF">
        <w:rPr>
          <w:rFonts w:ascii="Times New Roman" w:hAnsi="Times New Roman" w:cs="Times New Roman"/>
          <w:lang w:val="uk-UA"/>
        </w:rPr>
        <w:t>після відновлення платежів або включ</w:t>
      </w:r>
      <w:r>
        <w:rPr>
          <w:rFonts w:ascii="Times New Roman" w:hAnsi="Times New Roman" w:cs="Times New Roman"/>
          <w:lang w:val="uk-UA"/>
        </w:rPr>
        <w:t>ити</w:t>
      </w:r>
      <w:r w:rsidRPr="00C954BF">
        <w:rPr>
          <w:rFonts w:ascii="Times New Roman" w:hAnsi="Times New Roman" w:cs="Times New Roman"/>
          <w:lang w:val="uk-UA"/>
        </w:rPr>
        <w:t xml:space="preserve"> до першо</w:t>
      </w:r>
      <w:r>
        <w:rPr>
          <w:rFonts w:ascii="Times New Roman" w:hAnsi="Times New Roman" w:cs="Times New Roman"/>
          <w:lang w:val="uk-UA"/>
        </w:rPr>
        <w:t>ї платіжної вимоги</w:t>
      </w:r>
      <w:r w:rsidRPr="00C954BF">
        <w:rPr>
          <w:rFonts w:ascii="Times New Roman" w:hAnsi="Times New Roman" w:cs="Times New Roman"/>
          <w:lang w:val="uk-UA"/>
        </w:rPr>
        <w:t xml:space="preserve"> після відновлення платежів згідно з графіком, </w:t>
      </w:r>
      <w:r>
        <w:rPr>
          <w:rFonts w:ascii="Times New Roman" w:hAnsi="Times New Roman" w:cs="Times New Roman"/>
          <w:lang w:val="uk-UA"/>
        </w:rPr>
        <w:t>що міститься у</w:t>
      </w:r>
      <w:r w:rsidRPr="00C954BF">
        <w:rPr>
          <w:rFonts w:ascii="Times New Roman" w:hAnsi="Times New Roman" w:cs="Times New Roman"/>
          <w:lang w:val="uk-UA"/>
        </w:rPr>
        <w:t xml:space="preserve"> Статті І.4.1.</w:t>
      </w:r>
    </w:p>
    <w:p w:rsidR="008D557A" w:rsidRPr="00C954BF" w:rsidRDefault="008D557A" w:rsidP="008D557A">
      <w:pPr>
        <w:spacing w:after="120"/>
        <w:jc w:val="both"/>
        <w:rPr>
          <w:rFonts w:ascii="Times New Roman" w:hAnsi="Times New Roman" w:cs="Times New Roman"/>
          <w:b/>
          <w:lang w:val="uk-UA"/>
        </w:rPr>
      </w:pPr>
      <w:bookmarkStart w:id="61" w:name="bookmark48"/>
      <w:r w:rsidRPr="00C954BF">
        <w:rPr>
          <w:rFonts w:ascii="Times New Roman" w:hAnsi="Times New Roman" w:cs="Times New Roman"/>
          <w:b/>
          <w:lang w:val="uk-UA"/>
        </w:rPr>
        <w:t>ІІ.24.7</w:t>
      </w:r>
      <w:r w:rsidRPr="00C954BF">
        <w:rPr>
          <w:rFonts w:ascii="Times New Roman" w:hAnsi="Times New Roman" w:cs="Times New Roman"/>
          <w:b/>
          <w:lang w:val="uk-UA"/>
        </w:rPr>
        <w:tab/>
        <w:t>Повідомлення сум до сплати</w:t>
      </w:r>
    </w:p>
    <w:p w:rsidR="008D557A" w:rsidRPr="00C954BF" w:rsidRDefault="008D557A" w:rsidP="008D557A">
      <w:pPr>
        <w:spacing w:after="120"/>
        <w:jc w:val="both"/>
        <w:rPr>
          <w:rFonts w:ascii="Times New Roman" w:hAnsi="Times New Roman" w:cs="Times New Roman"/>
          <w:lang w:val="uk-UA"/>
        </w:rPr>
      </w:pPr>
      <w:r w:rsidRPr="00C954BF">
        <w:rPr>
          <w:rFonts w:ascii="Times New Roman" w:hAnsi="Times New Roman" w:cs="Times New Roman"/>
          <w:lang w:val="uk-UA"/>
        </w:rPr>
        <w:t>Агентство офіційно повідомляє суми до сплати із зазначенням того, чи є це</w:t>
      </w:r>
      <w:r>
        <w:rPr>
          <w:rFonts w:ascii="Times New Roman" w:hAnsi="Times New Roman" w:cs="Times New Roman"/>
          <w:lang w:val="uk-UA"/>
        </w:rPr>
        <w:t xml:space="preserve"> наступний </w:t>
      </w:r>
      <w:r w:rsidRPr="00C954BF">
        <w:rPr>
          <w:rFonts w:ascii="Times New Roman" w:hAnsi="Times New Roman" w:cs="Times New Roman"/>
          <w:lang w:val="uk-UA"/>
        </w:rPr>
        <w:t>авансовий</w:t>
      </w:r>
      <w:r>
        <w:rPr>
          <w:rFonts w:ascii="Times New Roman" w:hAnsi="Times New Roman" w:cs="Times New Roman"/>
          <w:lang w:val="uk-UA"/>
        </w:rPr>
        <w:t xml:space="preserve"> або</w:t>
      </w:r>
      <w:r w:rsidRPr="00C954BF">
        <w:rPr>
          <w:rFonts w:ascii="Times New Roman" w:hAnsi="Times New Roman" w:cs="Times New Roman"/>
          <w:lang w:val="uk-UA"/>
        </w:rPr>
        <w:t xml:space="preserve"> проміжний платіж</w:t>
      </w:r>
      <w:r>
        <w:rPr>
          <w:rFonts w:ascii="Times New Roman" w:hAnsi="Times New Roman" w:cs="Times New Roman"/>
          <w:lang w:val="uk-UA"/>
        </w:rPr>
        <w:t>, або виплата залишку гранту</w:t>
      </w:r>
      <w:r w:rsidRPr="00C954BF">
        <w:rPr>
          <w:rFonts w:ascii="Times New Roman" w:hAnsi="Times New Roman" w:cs="Times New Roman"/>
          <w:lang w:val="uk-UA"/>
        </w:rPr>
        <w:t xml:space="preserve">. У випадку </w:t>
      </w:r>
      <w:r>
        <w:rPr>
          <w:rFonts w:ascii="Times New Roman" w:hAnsi="Times New Roman" w:cs="Times New Roman"/>
          <w:lang w:val="uk-UA"/>
        </w:rPr>
        <w:t>виплати залишку гранту</w:t>
      </w:r>
      <w:r w:rsidRPr="00C954BF">
        <w:rPr>
          <w:rFonts w:ascii="Times New Roman" w:hAnsi="Times New Roman" w:cs="Times New Roman"/>
          <w:lang w:val="uk-UA"/>
        </w:rPr>
        <w:t>, у повідомленні має зазначатися остаточна сума гранту, визначена згідно зі Статтею ІІ.25.</w:t>
      </w:r>
    </w:p>
    <w:p w:rsidR="008D557A" w:rsidRPr="00C954BF" w:rsidRDefault="008D557A" w:rsidP="008D557A">
      <w:pPr>
        <w:spacing w:after="120"/>
        <w:jc w:val="both"/>
        <w:rPr>
          <w:rFonts w:ascii="Times New Roman" w:hAnsi="Times New Roman" w:cs="Times New Roman"/>
          <w:b/>
          <w:lang w:val="uk-UA"/>
        </w:rPr>
      </w:pPr>
      <w:bookmarkStart w:id="62" w:name="bookmark49"/>
      <w:bookmarkEnd w:id="61"/>
      <w:r w:rsidRPr="00C954BF">
        <w:rPr>
          <w:rFonts w:ascii="Times New Roman" w:hAnsi="Times New Roman" w:cs="Times New Roman"/>
          <w:b/>
          <w:lang w:val="uk-UA"/>
        </w:rPr>
        <w:t>ІІ.24.8</w:t>
      </w:r>
      <w:r w:rsidRPr="00C954BF">
        <w:rPr>
          <w:rFonts w:ascii="Times New Roman" w:hAnsi="Times New Roman" w:cs="Times New Roman"/>
          <w:b/>
          <w:lang w:val="uk-UA"/>
        </w:rPr>
        <w:tab/>
      </w:r>
      <w:r w:rsidR="004023FB">
        <w:rPr>
          <w:rFonts w:ascii="Times New Roman" w:hAnsi="Times New Roman" w:cs="Times New Roman"/>
          <w:b/>
          <w:lang w:val="uk-UA"/>
        </w:rPr>
        <w:t xml:space="preserve">Відсотки </w:t>
      </w:r>
      <w:r w:rsidRPr="00C954BF">
        <w:rPr>
          <w:rFonts w:ascii="Times New Roman" w:hAnsi="Times New Roman" w:cs="Times New Roman"/>
          <w:b/>
          <w:lang w:val="uk-UA"/>
        </w:rPr>
        <w:t>за п</w:t>
      </w:r>
      <w:r w:rsidR="004F6950">
        <w:rPr>
          <w:rFonts w:ascii="Times New Roman" w:hAnsi="Times New Roman" w:cs="Times New Roman"/>
          <w:b/>
          <w:lang w:val="uk-UA"/>
        </w:rPr>
        <w:t xml:space="preserve">рострочений </w:t>
      </w:r>
      <w:r w:rsidRPr="00C954BF">
        <w:rPr>
          <w:rFonts w:ascii="Times New Roman" w:hAnsi="Times New Roman" w:cs="Times New Roman"/>
          <w:b/>
          <w:lang w:val="uk-UA"/>
        </w:rPr>
        <w:t>плат</w:t>
      </w:r>
      <w:r w:rsidR="004F6950">
        <w:rPr>
          <w:rFonts w:ascii="Times New Roman" w:hAnsi="Times New Roman" w:cs="Times New Roman"/>
          <w:b/>
          <w:lang w:val="uk-UA"/>
        </w:rPr>
        <w:t>іж</w:t>
      </w:r>
    </w:p>
    <w:p w:rsidR="008D557A" w:rsidRPr="00C954BF" w:rsidRDefault="008D557A" w:rsidP="008D557A">
      <w:pPr>
        <w:spacing w:after="120"/>
        <w:jc w:val="both"/>
        <w:rPr>
          <w:rFonts w:ascii="Times New Roman" w:hAnsi="Times New Roman" w:cs="Times New Roman"/>
          <w:lang w:val="uk-UA"/>
        </w:rPr>
      </w:pPr>
      <w:r w:rsidRPr="00C954BF">
        <w:rPr>
          <w:rFonts w:ascii="Times New Roman" w:hAnsi="Times New Roman" w:cs="Times New Roman"/>
          <w:lang w:val="uk-UA"/>
        </w:rPr>
        <w:t xml:space="preserve">Після завершення терміну платежу, встановленого у Статтях І.4.2, ІІ.24.1 і ІІ.24.2, без обмеження суті Статей ІІ.24.5 і ІІ.24.6, </w:t>
      </w:r>
      <w:r w:rsidR="004F6950">
        <w:rPr>
          <w:rFonts w:ascii="Times New Roman" w:hAnsi="Times New Roman" w:cs="Times New Roman"/>
          <w:lang w:val="uk-UA"/>
        </w:rPr>
        <w:t>б</w:t>
      </w:r>
      <w:r w:rsidRPr="00C954BF">
        <w:rPr>
          <w:rFonts w:ascii="Times New Roman" w:hAnsi="Times New Roman" w:cs="Times New Roman"/>
          <w:lang w:val="uk-UA"/>
        </w:rPr>
        <w:t>енефіціар</w:t>
      </w:r>
      <w:r w:rsidR="004F6950">
        <w:rPr>
          <w:rFonts w:ascii="Times New Roman" w:hAnsi="Times New Roman" w:cs="Times New Roman"/>
          <w:lang w:val="uk-UA"/>
        </w:rPr>
        <w:t>и мають</w:t>
      </w:r>
      <w:r w:rsidRPr="00C954BF">
        <w:rPr>
          <w:rFonts w:ascii="Times New Roman" w:hAnsi="Times New Roman" w:cs="Times New Roman"/>
          <w:lang w:val="uk-UA"/>
        </w:rPr>
        <w:t xml:space="preserve"> право на одержання </w:t>
      </w:r>
      <w:r w:rsidR="004F6950">
        <w:rPr>
          <w:rFonts w:ascii="Times New Roman" w:hAnsi="Times New Roman" w:cs="Times New Roman"/>
          <w:lang w:val="uk-UA"/>
        </w:rPr>
        <w:t>відсотку</w:t>
      </w:r>
      <w:r w:rsidRPr="00C954BF">
        <w:rPr>
          <w:rFonts w:ascii="Times New Roman" w:hAnsi="Times New Roman" w:cs="Times New Roman"/>
          <w:lang w:val="uk-UA"/>
        </w:rPr>
        <w:t xml:space="preserve"> за п</w:t>
      </w:r>
      <w:r w:rsidR="004F6950">
        <w:rPr>
          <w:rFonts w:ascii="Times New Roman" w:hAnsi="Times New Roman" w:cs="Times New Roman"/>
          <w:lang w:val="uk-UA"/>
        </w:rPr>
        <w:t xml:space="preserve">рострочений </w:t>
      </w:r>
      <w:r w:rsidRPr="00C954BF">
        <w:rPr>
          <w:rFonts w:ascii="Times New Roman" w:hAnsi="Times New Roman" w:cs="Times New Roman"/>
          <w:lang w:val="uk-UA"/>
        </w:rPr>
        <w:t>плат</w:t>
      </w:r>
      <w:r w:rsidR="004F6950">
        <w:rPr>
          <w:rFonts w:ascii="Times New Roman" w:hAnsi="Times New Roman" w:cs="Times New Roman"/>
          <w:lang w:val="uk-UA"/>
        </w:rPr>
        <w:t>іж</w:t>
      </w:r>
      <w:r w:rsidRPr="00C954BF">
        <w:rPr>
          <w:rFonts w:ascii="Times New Roman" w:hAnsi="Times New Roman" w:cs="Times New Roman"/>
          <w:lang w:val="uk-UA"/>
        </w:rPr>
        <w:t xml:space="preserve"> за ставкою, встановленою Європейським центральним банком для своїх основних операцій рефінансування у євро («базова ставка») плюс три з половиною пункти. </w:t>
      </w:r>
      <w:r w:rsidRPr="00C954BF">
        <w:rPr>
          <w:rFonts w:ascii="Times New Roman" w:hAnsi="Times New Roman" w:cs="Times New Roman"/>
          <w:lang w:val="uk-UA"/>
        </w:rPr>
        <w:lastRenderedPageBreak/>
        <w:t xml:space="preserve">Базова ставка – це ставка, що діє у перший день місяця, протягом якого завершується термін платежу, опублікована у Серії С </w:t>
      </w:r>
      <w:r w:rsidRPr="00C954BF">
        <w:rPr>
          <w:rFonts w:ascii="Times New Roman" w:hAnsi="Times New Roman" w:cs="Times New Roman"/>
          <w:i/>
          <w:lang w:val="uk-UA"/>
        </w:rPr>
        <w:t>Офіційного вісника Європейського Союзу</w:t>
      </w:r>
      <w:r w:rsidRPr="00C954BF">
        <w:rPr>
          <w:rFonts w:ascii="Times New Roman" w:hAnsi="Times New Roman" w:cs="Times New Roman"/>
          <w:lang w:val="uk-UA"/>
        </w:rPr>
        <w:t>.</w:t>
      </w:r>
    </w:p>
    <w:bookmarkEnd w:id="62"/>
    <w:p w:rsidR="004F6950" w:rsidRPr="00C954BF" w:rsidRDefault="004F6950" w:rsidP="004F6950">
      <w:pPr>
        <w:spacing w:after="120"/>
        <w:jc w:val="both"/>
        <w:rPr>
          <w:rFonts w:ascii="Times New Roman" w:hAnsi="Times New Roman" w:cs="Times New Roman"/>
          <w:lang w:val="uk-UA"/>
        </w:rPr>
      </w:pPr>
      <w:r w:rsidRPr="00C954BF">
        <w:rPr>
          <w:rFonts w:ascii="Times New Roman" w:hAnsi="Times New Roman" w:cs="Times New Roman"/>
          <w:lang w:val="uk-UA"/>
        </w:rPr>
        <w:t>Перший підпункт не застосовується, якщо</w:t>
      </w:r>
      <w:r>
        <w:rPr>
          <w:rFonts w:ascii="Times New Roman" w:hAnsi="Times New Roman" w:cs="Times New Roman"/>
          <w:lang w:val="uk-UA"/>
        </w:rPr>
        <w:t xml:space="preserve"> всі</w:t>
      </w:r>
      <w:r w:rsidRPr="00C954BF">
        <w:rPr>
          <w:rFonts w:ascii="Times New Roman" w:hAnsi="Times New Roman" w:cs="Times New Roman"/>
          <w:lang w:val="uk-UA"/>
        </w:rPr>
        <w:t xml:space="preserve">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є Країн</w:t>
      </w:r>
      <w:r>
        <w:rPr>
          <w:rFonts w:ascii="Times New Roman" w:hAnsi="Times New Roman" w:cs="Times New Roman"/>
          <w:lang w:val="uk-UA"/>
        </w:rPr>
        <w:t>ами</w:t>
      </w:r>
      <w:r w:rsidRPr="00C954BF">
        <w:rPr>
          <w:rFonts w:ascii="Times New Roman" w:hAnsi="Times New Roman" w:cs="Times New Roman"/>
          <w:lang w:val="uk-UA"/>
        </w:rPr>
        <w:t>-члена</w:t>
      </w:r>
      <w:r>
        <w:rPr>
          <w:rFonts w:ascii="Times New Roman" w:hAnsi="Times New Roman" w:cs="Times New Roman"/>
          <w:lang w:val="uk-UA"/>
        </w:rPr>
        <w:t>ми</w:t>
      </w:r>
      <w:r w:rsidRPr="00C954BF">
        <w:rPr>
          <w:rFonts w:ascii="Times New Roman" w:hAnsi="Times New Roman" w:cs="Times New Roman"/>
          <w:lang w:val="uk-UA"/>
        </w:rPr>
        <w:t xml:space="preserve"> Союзу, включаючи регіональні та місцеві органи влади та інші державні органи, що діють від імені Країни-члена для цілей виконання цієї Угоди.</w:t>
      </w:r>
    </w:p>
    <w:p w:rsidR="004F6950" w:rsidRPr="00C954BF" w:rsidRDefault="004F6950" w:rsidP="004F6950">
      <w:pPr>
        <w:spacing w:after="120"/>
        <w:jc w:val="both"/>
        <w:rPr>
          <w:rFonts w:ascii="Times New Roman" w:hAnsi="Times New Roman" w:cs="Times New Roman"/>
          <w:lang w:val="uk-UA"/>
        </w:rPr>
      </w:pPr>
      <w:r w:rsidRPr="00C954BF">
        <w:rPr>
          <w:rFonts w:ascii="Times New Roman" w:hAnsi="Times New Roman" w:cs="Times New Roman"/>
          <w:lang w:val="uk-UA"/>
        </w:rPr>
        <w:t>Відстрочення терміну платежу згідно зі Статтею ІІ.24.5 або призупинення платежу Агентством згідно зі Статтею ІІ.24.6 не вважається порушенням терміну платежу.</w:t>
      </w:r>
    </w:p>
    <w:p w:rsidR="004F6950" w:rsidRPr="00C954BF" w:rsidRDefault="004F6950" w:rsidP="004F6950">
      <w:pPr>
        <w:spacing w:after="120"/>
        <w:jc w:val="both"/>
        <w:rPr>
          <w:rFonts w:ascii="Times New Roman" w:hAnsi="Times New Roman" w:cs="Times New Roman"/>
          <w:lang w:val="uk-UA"/>
        </w:rPr>
      </w:pPr>
      <w:r w:rsidRPr="00C954BF">
        <w:rPr>
          <w:rFonts w:ascii="Times New Roman" w:hAnsi="Times New Roman" w:cs="Times New Roman"/>
          <w:lang w:val="uk-UA"/>
        </w:rPr>
        <w:t>Процент за п</w:t>
      </w:r>
      <w:r>
        <w:rPr>
          <w:rFonts w:ascii="Times New Roman" w:hAnsi="Times New Roman" w:cs="Times New Roman"/>
          <w:lang w:val="uk-UA"/>
        </w:rPr>
        <w:t xml:space="preserve">рострочений </w:t>
      </w:r>
      <w:r w:rsidRPr="00C954BF">
        <w:rPr>
          <w:rFonts w:ascii="Times New Roman" w:hAnsi="Times New Roman" w:cs="Times New Roman"/>
          <w:lang w:val="uk-UA"/>
        </w:rPr>
        <w:t>плат</w:t>
      </w:r>
      <w:r>
        <w:rPr>
          <w:rFonts w:ascii="Times New Roman" w:hAnsi="Times New Roman" w:cs="Times New Roman"/>
          <w:lang w:val="uk-UA"/>
        </w:rPr>
        <w:t>іж</w:t>
      </w:r>
      <w:r w:rsidRPr="00C954BF">
        <w:rPr>
          <w:rFonts w:ascii="Times New Roman" w:hAnsi="Times New Roman" w:cs="Times New Roman"/>
          <w:lang w:val="uk-UA"/>
        </w:rPr>
        <w:t xml:space="preserve"> охоплює період, що триває з дня, наступного після дати платежу, до дати фактичного платежу включно, встановленої</w:t>
      </w:r>
      <w:r>
        <w:rPr>
          <w:rFonts w:ascii="Times New Roman" w:hAnsi="Times New Roman" w:cs="Times New Roman"/>
          <w:lang w:val="uk-UA"/>
        </w:rPr>
        <w:t xml:space="preserve"> у</w:t>
      </w:r>
      <w:r w:rsidRPr="00C954BF">
        <w:rPr>
          <w:rFonts w:ascii="Times New Roman" w:hAnsi="Times New Roman" w:cs="Times New Roman"/>
          <w:lang w:val="uk-UA"/>
        </w:rPr>
        <w:t xml:space="preserve"> Статт</w:t>
      </w:r>
      <w:r>
        <w:rPr>
          <w:rFonts w:ascii="Times New Roman" w:hAnsi="Times New Roman" w:cs="Times New Roman"/>
          <w:lang w:val="uk-UA"/>
        </w:rPr>
        <w:t>і</w:t>
      </w:r>
      <w:r w:rsidRPr="00C954BF">
        <w:rPr>
          <w:rFonts w:ascii="Times New Roman" w:hAnsi="Times New Roman" w:cs="Times New Roman"/>
          <w:lang w:val="uk-UA"/>
        </w:rPr>
        <w:t xml:space="preserve"> ІІ.24.10. Процент до сплати не враховується для цілей визначення остаточної суми гранту у значенні Статті ІІ.25.3.</w:t>
      </w:r>
    </w:p>
    <w:p w:rsidR="004F6950" w:rsidRPr="00C954BF" w:rsidRDefault="004F6950" w:rsidP="004F6950">
      <w:pPr>
        <w:spacing w:after="120"/>
        <w:jc w:val="both"/>
        <w:rPr>
          <w:rFonts w:ascii="Times New Roman" w:hAnsi="Times New Roman" w:cs="Times New Roman"/>
          <w:lang w:val="uk-UA"/>
        </w:rPr>
      </w:pPr>
      <w:r w:rsidRPr="00C954BF">
        <w:rPr>
          <w:rFonts w:ascii="Times New Roman" w:hAnsi="Times New Roman" w:cs="Times New Roman"/>
          <w:lang w:val="uk-UA"/>
        </w:rPr>
        <w:t xml:space="preserve">У порядку винятку з першого підпункту, якщо обчислений процент нижчий або рівний 200 євро, він сплачується </w:t>
      </w:r>
      <w:r>
        <w:rPr>
          <w:rFonts w:ascii="Times New Roman" w:hAnsi="Times New Roman" w:cs="Times New Roman"/>
          <w:lang w:val="uk-UA"/>
        </w:rPr>
        <w:t>координатором</w:t>
      </w:r>
      <w:r w:rsidRPr="00C954BF">
        <w:rPr>
          <w:rFonts w:ascii="Times New Roman" w:hAnsi="Times New Roman" w:cs="Times New Roman"/>
          <w:lang w:val="uk-UA"/>
        </w:rPr>
        <w:t xml:space="preserve"> лише за </w:t>
      </w:r>
      <w:r>
        <w:rPr>
          <w:rFonts w:ascii="Times New Roman" w:hAnsi="Times New Roman" w:cs="Times New Roman"/>
          <w:lang w:val="uk-UA"/>
        </w:rPr>
        <w:t>вимогою</w:t>
      </w:r>
      <w:r w:rsidRPr="00C954BF">
        <w:rPr>
          <w:rFonts w:ascii="Times New Roman" w:hAnsi="Times New Roman" w:cs="Times New Roman"/>
          <w:lang w:val="uk-UA"/>
        </w:rPr>
        <w:t>, подан</w:t>
      </w:r>
      <w:r>
        <w:rPr>
          <w:rFonts w:ascii="Times New Roman" w:hAnsi="Times New Roman" w:cs="Times New Roman"/>
          <w:lang w:val="uk-UA"/>
        </w:rPr>
        <w:t>ою</w:t>
      </w:r>
      <w:r w:rsidRPr="00C954BF">
        <w:rPr>
          <w:rFonts w:ascii="Times New Roman" w:hAnsi="Times New Roman" w:cs="Times New Roman"/>
          <w:lang w:val="uk-UA"/>
        </w:rPr>
        <w:t xml:space="preserve"> протягом двох місяців з </w:t>
      </w:r>
      <w:r>
        <w:rPr>
          <w:rFonts w:ascii="Times New Roman" w:hAnsi="Times New Roman" w:cs="Times New Roman"/>
          <w:lang w:val="uk-UA"/>
        </w:rPr>
        <w:t xml:space="preserve">отримання простроченого </w:t>
      </w:r>
      <w:r w:rsidRPr="00C954BF">
        <w:rPr>
          <w:rFonts w:ascii="Times New Roman" w:hAnsi="Times New Roman" w:cs="Times New Roman"/>
          <w:lang w:val="uk-UA"/>
        </w:rPr>
        <w:t>платежу.</w:t>
      </w:r>
    </w:p>
    <w:p w:rsidR="004F6950" w:rsidRPr="00C954BF" w:rsidRDefault="004F6950" w:rsidP="004F6950">
      <w:pPr>
        <w:spacing w:after="120"/>
        <w:jc w:val="both"/>
        <w:rPr>
          <w:rFonts w:ascii="Times New Roman" w:hAnsi="Times New Roman" w:cs="Times New Roman"/>
          <w:b/>
          <w:lang w:val="uk-UA"/>
        </w:rPr>
      </w:pPr>
      <w:bookmarkStart w:id="63" w:name="bookmark50"/>
      <w:r w:rsidRPr="00C954BF">
        <w:rPr>
          <w:rFonts w:ascii="Times New Roman" w:hAnsi="Times New Roman" w:cs="Times New Roman"/>
          <w:b/>
          <w:lang w:val="uk-UA"/>
        </w:rPr>
        <w:t>ІІ.24.9</w:t>
      </w:r>
      <w:r w:rsidRPr="00C954BF">
        <w:rPr>
          <w:rFonts w:ascii="Times New Roman" w:hAnsi="Times New Roman" w:cs="Times New Roman"/>
          <w:b/>
          <w:lang w:val="uk-UA"/>
        </w:rPr>
        <w:tab/>
        <w:t>Валюта платежів</w:t>
      </w:r>
    </w:p>
    <w:p w:rsidR="004F6950" w:rsidRPr="00C954BF" w:rsidRDefault="004F6950" w:rsidP="004F6950">
      <w:pPr>
        <w:spacing w:after="120"/>
        <w:jc w:val="both"/>
        <w:rPr>
          <w:rFonts w:ascii="Times New Roman" w:hAnsi="Times New Roman" w:cs="Times New Roman"/>
          <w:lang w:val="uk-UA"/>
        </w:rPr>
      </w:pPr>
      <w:r w:rsidRPr="00C954BF">
        <w:rPr>
          <w:rFonts w:ascii="Times New Roman" w:hAnsi="Times New Roman" w:cs="Times New Roman"/>
          <w:lang w:val="uk-UA"/>
        </w:rPr>
        <w:t>Агентство здійснює платежі у євро.</w:t>
      </w:r>
    </w:p>
    <w:p w:rsidR="004F6950" w:rsidRPr="00C954BF" w:rsidRDefault="004F6950" w:rsidP="004F6950">
      <w:pPr>
        <w:tabs>
          <w:tab w:val="left" w:pos="993"/>
        </w:tabs>
        <w:spacing w:after="120"/>
        <w:jc w:val="both"/>
        <w:rPr>
          <w:rFonts w:ascii="Times New Roman" w:hAnsi="Times New Roman" w:cs="Times New Roman"/>
          <w:b/>
          <w:lang w:val="uk-UA"/>
        </w:rPr>
      </w:pPr>
      <w:r w:rsidRPr="00C954BF">
        <w:rPr>
          <w:rFonts w:ascii="Times New Roman" w:hAnsi="Times New Roman" w:cs="Times New Roman"/>
          <w:b/>
          <w:lang w:val="uk-UA"/>
        </w:rPr>
        <w:t>ІІ.24.10</w:t>
      </w:r>
      <w:r w:rsidRPr="00C954BF">
        <w:rPr>
          <w:rFonts w:ascii="Times New Roman" w:hAnsi="Times New Roman" w:cs="Times New Roman"/>
          <w:b/>
          <w:lang w:val="uk-UA"/>
        </w:rPr>
        <w:tab/>
        <w:t>Дата платежу</w:t>
      </w:r>
    </w:p>
    <w:p w:rsidR="004F6950" w:rsidRPr="00C954BF" w:rsidRDefault="004F6950" w:rsidP="004F6950">
      <w:pPr>
        <w:tabs>
          <w:tab w:val="left" w:pos="993"/>
        </w:tabs>
        <w:spacing w:after="120"/>
        <w:jc w:val="both"/>
        <w:rPr>
          <w:rFonts w:ascii="Times New Roman" w:hAnsi="Times New Roman" w:cs="Times New Roman"/>
          <w:lang w:val="uk-UA"/>
        </w:rPr>
      </w:pPr>
      <w:r w:rsidRPr="00C954BF">
        <w:rPr>
          <w:rFonts w:ascii="Times New Roman" w:hAnsi="Times New Roman" w:cs="Times New Roman"/>
          <w:lang w:val="uk-UA"/>
        </w:rPr>
        <w:t xml:space="preserve">Платежі, здійснені Агентством, вважаються здійсненими з дати </w:t>
      </w:r>
      <w:r>
        <w:rPr>
          <w:rFonts w:ascii="Times New Roman" w:hAnsi="Times New Roman" w:cs="Times New Roman"/>
          <w:lang w:val="uk-UA"/>
        </w:rPr>
        <w:t>списання з</w:t>
      </w:r>
      <w:r w:rsidRPr="00C954BF">
        <w:rPr>
          <w:rFonts w:ascii="Times New Roman" w:hAnsi="Times New Roman" w:cs="Times New Roman"/>
          <w:lang w:val="uk-UA"/>
        </w:rPr>
        <w:t xml:space="preserve"> рахун</w:t>
      </w:r>
      <w:r>
        <w:rPr>
          <w:rFonts w:ascii="Times New Roman" w:hAnsi="Times New Roman" w:cs="Times New Roman"/>
          <w:lang w:val="uk-UA"/>
        </w:rPr>
        <w:t>ку</w:t>
      </w:r>
      <w:r w:rsidRPr="00C954BF">
        <w:rPr>
          <w:rFonts w:ascii="Times New Roman" w:hAnsi="Times New Roman" w:cs="Times New Roman"/>
          <w:lang w:val="uk-UA"/>
        </w:rPr>
        <w:t xml:space="preserve"> Комісії.</w:t>
      </w:r>
    </w:p>
    <w:bookmarkEnd w:id="63"/>
    <w:p w:rsidR="004F6950" w:rsidRPr="00C954BF" w:rsidRDefault="004F6950" w:rsidP="004F6950">
      <w:pPr>
        <w:tabs>
          <w:tab w:val="left" w:pos="993"/>
        </w:tabs>
        <w:spacing w:after="120"/>
        <w:jc w:val="both"/>
        <w:rPr>
          <w:rFonts w:ascii="Times New Roman" w:hAnsi="Times New Roman" w:cs="Times New Roman"/>
          <w:b/>
          <w:lang w:val="uk-UA"/>
        </w:rPr>
      </w:pPr>
      <w:r w:rsidRPr="00C954BF">
        <w:rPr>
          <w:rFonts w:ascii="Times New Roman" w:hAnsi="Times New Roman" w:cs="Times New Roman"/>
          <w:b/>
          <w:lang w:val="uk-UA"/>
        </w:rPr>
        <w:t>ІІ.24.11</w:t>
      </w:r>
      <w:r w:rsidRPr="00C954BF">
        <w:rPr>
          <w:rFonts w:ascii="Times New Roman" w:hAnsi="Times New Roman" w:cs="Times New Roman"/>
          <w:b/>
          <w:lang w:val="uk-UA"/>
        </w:rPr>
        <w:tab/>
        <w:t>Витрати на переказ платежів</w:t>
      </w:r>
    </w:p>
    <w:p w:rsidR="004F6950" w:rsidRPr="00C954BF" w:rsidRDefault="00DE11EB" w:rsidP="004F6950">
      <w:pPr>
        <w:tabs>
          <w:tab w:val="left" w:pos="993"/>
        </w:tabs>
        <w:spacing w:after="120"/>
        <w:jc w:val="both"/>
        <w:rPr>
          <w:rFonts w:ascii="Times New Roman" w:hAnsi="Times New Roman" w:cs="Times New Roman"/>
          <w:lang w:val="uk-UA"/>
        </w:rPr>
      </w:pPr>
      <w:r>
        <w:rPr>
          <w:rFonts w:ascii="Times New Roman" w:hAnsi="Times New Roman" w:cs="Times New Roman"/>
          <w:lang w:val="uk-UA"/>
        </w:rPr>
        <w:t>В</w:t>
      </w:r>
      <w:r w:rsidR="004F6950" w:rsidRPr="00C954BF">
        <w:rPr>
          <w:rFonts w:ascii="Times New Roman" w:hAnsi="Times New Roman" w:cs="Times New Roman"/>
          <w:lang w:val="uk-UA"/>
        </w:rPr>
        <w:t xml:space="preserve">итрати на переказ платежів </w:t>
      </w:r>
      <w:r>
        <w:rPr>
          <w:rFonts w:ascii="Times New Roman" w:hAnsi="Times New Roman" w:cs="Times New Roman"/>
          <w:lang w:val="uk-UA"/>
        </w:rPr>
        <w:t xml:space="preserve">відшкодовуються </w:t>
      </w:r>
      <w:r w:rsidR="004F6950" w:rsidRPr="00C954BF">
        <w:rPr>
          <w:rFonts w:ascii="Times New Roman" w:hAnsi="Times New Roman" w:cs="Times New Roman"/>
          <w:lang w:val="uk-UA"/>
        </w:rPr>
        <w:t>таким чином:</w:t>
      </w:r>
    </w:p>
    <w:p w:rsidR="004F6950" w:rsidRPr="00C954BF" w:rsidRDefault="004F6950" w:rsidP="004F6950">
      <w:pPr>
        <w:pStyle w:val="afb"/>
        <w:numPr>
          <w:ilvl w:val="0"/>
          <w:numId w:val="114"/>
        </w:numPr>
        <w:tabs>
          <w:tab w:val="left" w:pos="993"/>
        </w:tabs>
        <w:spacing w:after="120"/>
        <w:ind w:left="567" w:hanging="567"/>
        <w:contextualSpacing w:val="0"/>
        <w:jc w:val="both"/>
        <w:rPr>
          <w:color w:val="000000"/>
          <w:szCs w:val="24"/>
          <w:lang w:val="uk-UA"/>
        </w:rPr>
      </w:pPr>
      <w:r w:rsidRPr="00C954BF">
        <w:rPr>
          <w:color w:val="000000"/>
          <w:szCs w:val="24"/>
          <w:lang w:val="uk-UA"/>
        </w:rPr>
        <w:t>Витрати на переказ, стягнен</w:t>
      </w:r>
      <w:r w:rsidR="00DE11EB">
        <w:rPr>
          <w:color w:val="000000"/>
          <w:szCs w:val="24"/>
          <w:lang w:val="uk-UA"/>
        </w:rPr>
        <w:t>і</w:t>
      </w:r>
      <w:r w:rsidRPr="00C954BF">
        <w:rPr>
          <w:color w:val="000000"/>
          <w:szCs w:val="24"/>
          <w:lang w:val="uk-UA"/>
        </w:rPr>
        <w:t xml:space="preserve"> банком Агентства і/або Комісії, несе Агентство і/або Комісія;</w:t>
      </w:r>
    </w:p>
    <w:p w:rsidR="004F6950" w:rsidRPr="00C954BF" w:rsidRDefault="004F6950" w:rsidP="004F6950">
      <w:pPr>
        <w:pStyle w:val="afb"/>
        <w:numPr>
          <w:ilvl w:val="0"/>
          <w:numId w:val="114"/>
        </w:numPr>
        <w:tabs>
          <w:tab w:val="left" w:pos="993"/>
        </w:tabs>
        <w:spacing w:after="120"/>
        <w:ind w:left="567" w:hanging="567"/>
        <w:contextualSpacing w:val="0"/>
        <w:jc w:val="both"/>
        <w:rPr>
          <w:color w:val="000000"/>
          <w:szCs w:val="24"/>
          <w:lang w:val="uk-UA"/>
        </w:rPr>
      </w:pPr>
      <w:r w:rsidRPr="00C954BF">
        <w:rPr>
          <w:color w:val="000000"/>
          <w:szCs w:val="24"/>
          <w:lang w:val="uk-UA"/>
        </w:rPr>
        <w:t>Витрати на переказ, стягнен</w:t>
      </w:r>
      <w:r w:rsidR="00DE11EB">
        <w:rPr>
          <w:color w:val="000000"/>
          <w:szCs w:val="24"/>
          <w:lang w:val="uk-UA"/>
        </w:rPr>
        <w:t>і</w:t>
      </w:r>
      <w:r w:rsidRPr="00C954BF">
        <w:rPr>
          <w:color w:val="000000"/>
          <w:szCs w:val="24"/>
          <w:lang w:val="uk-UA"/>
        </w:rPr>
        <w:t xml:space="preserve"> банком Бенефіціара, несе Бенефіціар;</w:t>
      </w:r>
    </w:p>
    <w:p w:rsidR="00DE11EB" w:rsidRPr="00C954BF" w:rsidRDefault="00DE11EB" w:rsidP="00DE11EB">
      <w:pPr>
        <w:pStyle w:val="afb"/>
        <w:numPr>
          <w:ilvl w:val="0"/>
          <w:numId w:val="114"/>
        </w:numPr>
        <w:tabs>
          <w:tab w:val="left" w:pos="993"/>
        </w:tabs>
        <w:spacing w:after="120"/>
        <w:ind w:left="567" w:hanging="567"/>
        <w:contextualSpacing w:val="0"/>
        <w:jc w:val="both"/>
        <w:rPr>
          <w:color w:val="000000"/>
          <w:szCs w:val="24"/>
          <w:lang w:val="uk-UA"/>
        </w:rPr>
      </w:pPr>
      <w:r w:rsidRPr="00C954BF">
        <w:rPr>
          <w:color w:val="000000"/>
          <w:szCs w:val="24"/>
          <w:lang w:val="uk-UA"/>
        </w:rPr>
        <w:t>Витрати на повторні перекази, здійснені однією зі сторін, несе сторона, що</w:t>
      </w:r>
      <w:r>
        <w:rPr>
          <w:color w:val="000000"/>
          <w:szCs w:val="24"/>
          <w:lang w:val="uk-UA"/>
        </w:rPr>
        <w:t xml:space="preserve"> спричинила</w:t>
      </w:r>
      <w:r w:rsidRPr="00C954BF">
        <w:rPr>
          <w:color w:val="000000"/>
          <w:szCs w:val="24"/>
          <w:lang w:val="uk-UA"/>
        </w:rPr>
        <w:t xml:space="preserve"> повторний переказ.</w:t>
      </w:r>
    </w:p>
    <w:p w:rsidR="00DE11EB" w:rsidRPr="00C954BF" w:rsidRDefault="00DE11EB" w:rsidP="00DE11EB">
      <w:pPr>
        <w:tabs>
          <w:tab w:val="left" w:pos="993"/>
        </w:tabs>
        <w:spacing w:after="120"/>
        <w:jc w:val="both"/>
        <w:rPr>
          <w:rFonts w:ascii="Times New Roman" w:hAnsi="Times New Roman" w:cs="Times New Roman"/>
          <w:b/>
          <w:lang w:val="uk-UA"/>
        </w:rPr>
      </w:pPr>
      <w:bookmarkStart w:id="64" w:name="bookmark53"/>
      <w:r w:rsidRPr="00C954BF">
        <w:rPr>
          <w:rFonts w:ascii="Times New Roman" w:hAnsi="Times New Roman" w:cs="Times New Roman"/>
          <w:b/>
          <w:lang w:val="uk-UA"/>
        </w:rPr>
        <w:t>ІІ.24.11</w:t>
      </w:r>
      <w:r w:rsidRPr="00C954BF">
        <w:rPr>
          <w:rFonts w:ascii="Times New Roman" w:hAnsi="Times New Roman" w:cs="Times New Roman"/>
          <w:b/>
          <w:lang w:val="uk-UA"/>
        </w:rPr>
        <w:tab/>
      </w:r>
      <w:r>
        <w:rPr>
          <w:rFonts w:ascii="Times New Roman" w:hAnsi="Times New Roman" w:cs="Times New Roman"/>
          <w:b/>
          <w:lang w:val="uk-UA"/>
        </w:rPr>
        <w:t>Платежі координатору</w:t>
      </w:r>
    </w:p>
    <w:p w:rsidR="00DE11EB" w:rsidRPr="00C954BF" w:rsidRDefault="00DE11EB" w:rsidP="00DE11EB">
      <w:pPr>
        <w:tabs>
          <w:tab w:val="left" w:pos="993"/>
        </w:tabs>
        <w:spacing w:after="120"/>
        <w:jc w:val="both"/>
        <w:rPr>
          <w:rFonts w:ascii="Times New Roman" w:hAnsi="Times New Roman" w:cs="Times New Roman"/>
          <w:lang w:val="uk-UA"/>
        </w:rPr>
      </w:pPr>
      <w:r>
        <w:rPr>
          <w:rFonts w:ascii="Times New Roman" w:hAnsi="Times New Roman" w:cs="Times New Roman"/>
          <w:lang w:val="uk-UA"/>
        </w:rPr>
        <w:t>Платежі координатору звільняють Агентство від платіжних зобов’язань.</w:t>
      </w:r>
    </w:p>
    <w:p w:rsidR="00DE11EB" w:rsidRPr="00C954BF" w:rsidRDefault="00DE11EB" w:rsidP="00CA0EC9">
      <w:pPr>
        <w:pStyle w:val="2"/>
        <w:rPr>
          <w:lang w:val="uk-UA"/>
        </w:rPr>
      </w:pPr>
      <w:bookmarkStart w:id="65" w:name="_Toc441674373"/>
      <w:bookmarkEnd w:id="64"/>
      <w:r w:rsidRPr="00C954BF">
        <w:rPr>
          <w:lang w:val="uk-UA"/>
        </w:rPr>
        <w:t>СТАТТЯ ІІ.25 – ВИЗНАЧЕННЯ ОСТАТОЧНОЇ СУМИ ГРАНТУ</w:t>
      </w:r>
      <w:bookmarkEnd w:id="65"/>
    </w:p>
    <w:p w:rsidR="00DE11EB" w:rsidRPr="00C954BF" w:rsidRDefault="00DE11EB" w:rsidP="00DE11EB">
      <w:pPr>
        <w:spacing w:after="120"/>
        <w:jc w:val="both"/>
        <w:rPr>
          <w:rFonts w:ascii="Times New Roman" w:hAnsi="Times New Roman" w:cs="Times New Roman"/>
          <w:b/>
          <w:lang w:val="uk-UA"/>
        </w:rPr>
      </w:pPr>
      <w:r w:rsidRPr="00C954BF">
        <w:rPr>
          <w:rFonts w:ascii="Times New Roman" w:hAnsi="Times New Roman" w:cs="Times New Roman"/>
          <w:b/>
          <w:lang w:val="uk-UA"/>
        </w:rPr>
        <w:t>ІІ.25.1</w:t>
      </w:r>
      <w:r w:rsidRPr="00C954BF">
        <w:rPr>
          <w:rFonts w:ascii="Times New Roman" w:hAnsi="Times New Roman" w:cs="Times New Roman"/>
          <w:b/>
          <w:lang w:val="uk-UA"/>
        </w:rPr>
        <w:tab/>
        <w:t>Обчислення остаточної суми</w:t>
      </w:r>
    </w:p>
    <w:p w:rsidR="00DE11EB" w:rsidRPr="00C954BF" w:rsidRDefault="00DE11EB" w:rsidP="00DE11EB">
      <w:pPr>
        <w:spacing w:after="120"/>
        <w:jc w:val="both"/>
        <w:rPr>
          <w:rFonts w:ascii="Times New Roman" w:hAnsi="Times New Roman" w:cs="Times New Roman"/>
          <w:lang w:val="uk-UA"/>
        </w:rPr>
      </w:pPr>
      <w:r w:rsidRPr="00C954BF">
        <w:rPr>
          <w:rFonts w:ascii="Times New Roman" w:hAnsi="Times New Roman" w:cs="Times New Roman"/>
          <w:lang w:val="uk-UA"/>
        </w:rPr>
        <w:t>Без обмеження суті Статей ІІ.25.2, ІІ.25.3 і ІІ.25.4, остаточна сума гранту визначається таким чином:</w:t>
      </w:r>
    </w:p>
    <w:p w:rsidR="00DE11EB" w:rsidRPr="00C954BF" w:rsidRDefault="00DE11EB" w:rsidP="00DE11EB">
      <w:pPr>
        <w:pStyle w:val="afb"/>
        <w:numPr>
          <w:ilvl w:val="0"/>
          <w:numId w:val="115"/>
        </w:numPr>
        <w:spacing w:after="120"/>
        <w:ind w:left="567" w:hanging="567"/>
        <w:contextualSpacing w:val="0"/>
        <w:jc w:val="both"/>
        <w:rPr>
          <w:color w:val="000000"/>
          <w:szCs w:val="24"/>
          <w:lang w:val="uk-UA"/>
        </w:rPr>
      </w:pPr>
      <w:r w:rsidRPr="00C954BF">
        <w:rPr>
          <w:color w:val="000000"/>
          <w:szCs w:val="24"/>
          <w:lang w:val="uk-UA"/>
        </w:rPr>
        <w:t>Якщо, відповідно до Статті І.3(</w:t>
      </w:r>
      <w:r w:rsidRPr="00C954BF">
        <w:rPr>
          <w:color w:val="000000"/>
          <w:szCs w:val="24"/>
          <w:lang w:val="en-US"/>
        </w:rPr>
        <w:t>a</w:t>
      </w:r>
      <w:r w:rsidRPr="00C954BF">
        <w:rPr>
          <w:color w:val="000000"/>
          <w:szCs w:val="24"/>
          <w:lang w:val="uk-UA"/>
        </w:rPr>
        <w:t>), грант набуває форми відшкодування допустимих витрат, сума, одержана шляхом застосування ставки відшкодування, визначеної у цій Статті, до допустимих витрат на здійснення діяльності, затверджених Агентством для ві</w:t>
      </w:r>
      <w:r>
        <w:rPr>
          <w:color w:val="000000"/>
          <w:szCs w:val="24"/>
          <w:lang w:val="uk-UA"/>
        </w:rPr>
        <w:t>дповідних категорій витрат, б</w:t>
      </w:r>
      <w:r w:rsidRPr="00C954BF">
        <w:rPr>
          <w:color w:val="000000"/>
          <w:szCs w:val="24"/>
          <w:lang w:val="uk-UA"/>
        </w:rPr>
        <w:t>енефіціар</w:t>
      </w:r>
      <w:r>
        <w:rPr>
          <w:color w:val="000000"/>
          <w:szCs w:val="24"/>
          <w:lang w:val="uk-UA"/>
        </w:rPr>
        <w:t>ів та</w:t>
      </w:r>
      <w:r w:rsidRPr="00C954BF">
        <w:rPr>
          <w:color w:val="000000"/>
          <w:szCs w:val="24"/>
          <w:lang w:val="uk-UA"/>
        </w:rPr>
        <w:t xml:space="preserve"> афілійованих осіб;</w:t>
      </w:r>
    </w:p>
    <w:p w:rsidR="00DE11EB" w:rsidRPr="00C954BF" w:rsidRDefault="00DE11EB" w:rsidP="00DE11EB">
      <w:pPr>
        <w:pStyle w:val="afb"/>
        <w:numPr>
          <w:ilvl w:val="0"/>
          <w:numId w:val="115"/>
        </w:numPr>
        <w:spacing w:after="120"/>
        <w:ind w:left="567" w:hanging="567"/>
        <w:contextualSpacing w:val="0"/>
        <w:jc w:val="both"/>
        <w:rPr>
          <w:color w:val="000000"/>
          <w:szCs w:val="24"/>
          <w:lang w:val="uk-UA"/>
        </w:rPr>
      </w:pPr>
      <w:r w:rsidRPr="00C954BF">
        <w:rPr>
          <w:color w:val="000000"/>
          <w:szCs w:val="24"/>
          <w:lang w:val="uk-UA"/>
        </w:rPr>
        <w:t>Якщо, відповідно до Статті І.3(</w:t>
      </w:r>
      <w:r w:rsidRPr="00C954BF">
        <w:rPr>
          <w:color w:val="000000"/>
          <w:szCs w:val="24"/>
          <w:lang w:val="en-US"/>
        </w:rPr>
        <w:t>b</w:t>
      </w:r>
      <w:r w:rsidRPr="00C954BF">
        <w:rPr>
          <w:color w:val="000000"/>
          <w:szCs w:val="24"/>
          <w:lang w:val="uk-UA"/>
        </w:rPr>
        <w:t>), грант на</w:t>
      </w:r>
      <w:r>
        <w:rPr>
          <w:color w:val="000000"/>
          <w:szCs w:val="24"/>
          <w:lang w:val="uk-UA"/>
        </w:rPr>
        <w:t>буває форми одиничного внеску,</w:t>
      </w:r>
      <w:r w:rsidRPr="00C954BF">
        <w:rPr>
          <w:color w:val="000000"/>
          <w:szCs w:val="24"/>
          <w:lang w:val="uk-UA"/>
        </w:rPr>
        <w:t xml:space="preserve"> сума, одержана шляхом множення одиничного внеску, визначеного у цій Статті, на фактичну кількість одиниць, затверджених Агентством для ві</w:t>
      </w:r>
      <w:r>
        <w:rPr>
          <w:color w:val="000000"/>
          <w:szCs w:val="24"/>
          <w:lang w:val="uk-UA"/>
        </w:rPr>
        <w:t>дповідних б</w:t>
      </w:r>
      <w:r w:rsidRPr="00C954BF">
        <w:rPr>
          <w:color w:val="000000"/>
          <w:szCs w:val="24"/>
          <w:lang w:val="uk-UA"/>
        </w:rPr>
        <w:t>енефіціар</w:t>
      </w:r>
      <w:r>
        <w:rPr>
          <w:color w:val="000000"/>
          <w:szCs w:val="24"/>
          <w:lang w:val="uk-UA"/>
        </w:rPr>
        <w:t>ів та</w:t>
      </w:r>
      <w:r w:rsidRPr="00C954BF">
        <w:rPr>
          <w:color w:val="000000"/>
          <w:szCs w:val="24"/>
          <w:lang w:val="uk-UA"/>
        </w:rPr>
        <w:t xml:space="preserve"> афілійованих осіб;</w:t>
      </w:r>
    </w:p>
    <w:p w:rsidR="00DE11EB" w:rsidRPr="00C954BF" w:rsidRDefault="00DE11EB" w:rsidP="00DE11EB">
      <w:pPr>
        <w:pStyle w:val="afb"/>
        <w:numPr>
          <w:ilvl w:val="0"/>
          <w:numId w:val="115"/>
        </w:numPr>
        <w:spacing w:after="120"/>
        <w:ind w:left="567" w:hanging="567"/>
        <w:contextualSpacing w:val="0"/>
        <w:jc w:val="both"/>
        <w:rPr>
          <w:color w:val="000000"/>
          <w:szCs w:val="24"/>
          <w:lang w:val="uk-UA"/>
        </w:rPr>
      </w:pPr>
      <w:r w:rsidRPr="00C954BF">
        <w:rPr>
          <w:color w:val="000000"/>
          <w:szCs w:val="24"/>
          <w:lang w:val="uk-UA"/>
        </w:rPr>
        <w:t>Якщо, відповідно до Статті І.3(</w:t>
      </w:r>
      <w:r w:rsidRPr="00C954BF">
        <w:rPr>
          <w:color w:val="000000"/>
          <w:szCs w:val="24"/>
          <w:lang w:val="en-US"/>
        </w:rPr>
        <w:t>c</w:t>
      </w:r>
      <w:r w:rsidRPr="00C954BF">
        <w:rPr>
          <w:color w:val="000000"/>
          <w:szCs w:val="24"/>
          <w:lang w:val="uk-UA"/>
        </w:rPr>
        <w:t xml:space="preserve">), грант набуває форми одноразового внеску, одноразова сума, визначена у цій Статті, для </w:t>
      </w:r>
      <w:r>
        <w:rPr>
          <w:color w:val="000000"/>
          <w:szCs w:val="24"/>
          <w:lang w:val="uk-UA"/>
        </w:rPr>
        <w:t>відповідних бе</w:t>
      </w:r>
      <w:r w:rsidRPr="00C954BF">
        <w:rPr>
          <w:color w:val="000000"/>
          <w:szCs w:val="24"/>
          <w:lang w:val="uk-UA"/>
        </w:rPr>
        <w:t>нефіціар</w:t>
      </w:r>
      <w:r>
        <w:rPr>
          <w:color w:val="000000"/>
          <w:szCs w:val="24"/>
          <w:lang w:val="uk-UA"/>
        </w:rPr>
        <w:t>ів</w:t>
      </w:r>
      <w:r w:rsidRPr="00C954BF">
        <w:rPr>
          <w:color w:val="000000"/>
          <w:szCs w:val="24"/>
          <w:lang w:val="uk-UA"/>
        </w:rPr>
        <w:t xml:space="preserve"> та афілійованих осіб, за умови підтвердження Агентством належного виконання відповідних завдань або компоненту діяльності відповідно до Додатку І;</w:t>
      </w:r>
    </w:p>
    <w:p w:rsidR="00DE11EB" w:rsidRPr="00C954BF" w:rsidRDefault="00DE11EB" w:rsidP="00DE11EB">
      <w:pPr>
        <w:pStyle w:val="afb"/>
        <w:numPr>
          <w:ilvl w:val="0"/>
          <w:numId w:val="115"/>
        </w:numPr>
        <w:spacing w:after="120"/>
        <w:ind w:left="567" w:hanging="567"/>
        <w:contextualSpacing w:val="0"/>
        <w:jc w:val="both"/>
        <w:rPr>
          <w:color w:val="000000"/>
          <w:szCs w:val="24"/>
          <w:lang w:val="uk-UA"/>
        </w:rPr>
      </w:pPr>
      <w:r w:rsidRPr="00C954BF">
        <w:rPr>
          <w:color w:val="000000"/>
          <w:szCs w:val="24"/>
          <w:lang w:val="uk-UA"/>
        </w:rPr>
        <w:lastRenderedPageBreak/>
        <w:t>Якщо, відповідно до Статті І.3(</w:t>
      </w:r>
      <w:r w:rsidRPr="00C954BF">
        <w:rPr>
          <w:color w:val="000000"/>
          <w:szCs w:val="24"/>
          <w:lang w:val="en-US"/>
        </w:rPr>
        <w:t>d</w:t>
      </w:r>
      <w:r w:rsidRPr="00C954BF">
        <w:rPr>
          <w:color w:val="000000"/>
          <w:szCs w:val="24"/>
          <w:lang w:val="uk-UA"/>
        </w:rPr>
        <w:t xml:space="preserve">), грант набуває форми внеску за єдиною ставкою, сума, одержана шляхом застосування єдиної ставки, визначеної у цій Статті, до допустимих витрат або до внеску, затвердженого Агентством для </w:t>
      </w:r>
      <w:r>
        <w:rPr>
          <w:color w:val="000000"/>
          <w:szCs w:val="24"/>
          <w:lang w:val="uk-UA"/>
        </w:rPr>
        <w:t>відповідних бе</w:t>
      </w:r>
      <w:r w:rsidRPr="00C954BF">
        <w:rPr>
          <w:color w:val="000000"/>
          <w:szCs w:val="24"/>
          <w:lang w:val="uk-UA"/>
        </w:rPr>
        <w:t>нефіціар</w:t>
      </w:r>
      <w:r>
        <w:rPr>
          <w:color w:val="000000"/>
          <w:szCs w:val="24"/>
          <w:lang w:val="uk-UA"/>
        </w:rPr>
        <w:t>ів</w:t>
      </w:r>
      <w:r w:rsidRPr="00C954BF">
        <w:rPr>
          <w:color w:val="000000"/>
          <w:szCs w:val="24"/>
          <w:lang w:val="uk-UA"/>
        </w:rPr>
        <w:t xml:space="preserve"> та афілійованих осіб.</w:t>
      </w:r>
    </w:p>
    <w:p w:rsidR="00DE11EB" w:rsidRPr="00C954BF" w:rsidRDefault="00DE11EB" w:rsidP="00DE11EB">
      <w:pPr>
        <w:spacing w:after="120"/>
        <w:jc w:val="both"/>
        <w:rPr>
          <w:rFonts w:ascii="Times New Roman" w:hAnsi="Times New Roman" w:cs="Times New Roman"/>
          <w:lang w:val="uk-UA"/>
        </w:rPr>
      </w:pPr>
      <w:r w:rsidRPr="00C954BF">
        <w:rPr>
          <w:rFonts w:ascii="Times New Roman" w:hAnsi="Times New Roman" w:cs="Times New Roman"/>
          <w:lang w:val="uk-UA"/>
        </w:rPr>
        <w:t>Якщо Стаття І.3 передбачає поєднання різних форм гранту, ці суми додаються.</w:t>
      </w:r>
    </w:p>
    <w:p w:rsidR="00DE11EB" w:rsidRPr="00C954BF" w:rsidRDefault="00DE11EB" w:rsidP="00DE11EB">
      <w:pPr>
        <w:spacing w:after="120"/>
        <w:jc w:val="both"/>
        <w:rPr>
          <w:rFonts w:ascii="Times New Roman" w:hAnsi="Times New Roman" w:cs="Times New Roman"/>
          <w:b/>
          <w:lang w:val="uk-UA"/>
        </w:rPr>
      </w:pPr>
      <w:r w:rsidRPr="00C954BF">
        <w:rPr>
          <w:rFonts w:ascii="Times New Roman" w:hAnsi="Times New Roman" w:cs="Times New Roman"/>
          <w:b/>
          <w:lang w:val="uk-UA"/>
        </w:rPr>
        <w:t>ІІ.25.2</w:t>
      </w:r>
      <w:r w:rsidRPr="00C954BF">
        <w:rPr>
          <w:rFonts w:ascii="Times New Roman" w:hAnsi="Times New Roman" w:cs="Times New Roman"/>
          <w:b/>
          <w:lang w:val="uk-UA"/>
        </w:rPr>
        <w:tab/>
        <w:t>Максимальна сума</w:t>
      </w:r>
    </w:p>
    <w:p w:rsidR="00DE11EB" w:rsidRPr="00C954BF" w:rsidRDefault="00DE11EB" w:rsidP="00DE11EB">
      <w:pPr>
        <w:spacing w:after="120"/>
        <w:jc w:val="both"/>
        <w:rPr>
          <w:rFonts w:ascii="Times New Roman" w:hAnsi="Times New Roman" w:cs="Times New Roman"/>
          <w:lang w:val="uk-UA"/>
        </w:rPr>
      </w:pPr>
      <w:r w:rsidRPr="00C954BF">
        <w:rPr>
          <w:rFonts w:ascii="Times New Roman" w:hAnsi="Times New Roman" w:cs="Times New Roman"/>
          <w:lang w:val="uk-UA"/>
        </w:rPr>
        <w:t xml:space="preserve">Загальна сума, що виплачується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xml:space="preserve"> Агентством, у жодному разі не повинна перевищувати максимальну суму, визначену у Статті І.3.</w:t>
      </w:r>
    </w:p>
    <w:p w:rsidR="00DE11EB" w:rsidRPr="00C954BF" w:rsidRDefault="00DE11EB" w:rsidP="00DE11EB">
      <w:pPr>
        <w:spacing w:after="120"/>
        <w:jc w:val="both"/>
        <w:rPr>
          <w:rFonts w:ascii="Times New Roman" w:hAnsi="Times New Roman" w:cs="Times New Roman"/>
          <w:lang w:val="uk-UA"/>
        </w:rPr>
      </w:pPr>
      <w:bookmarkStart w:id="66" w:name="bookmark56"/>
      <w:r w:rsidRPr="00C954BF">
        <w:rPr>
          <w:rFonts w:ascii="Times New Roman" w:hAnsi="Times New Roman" w:cs="Times New Roman"/>
          <w:lang w:val="uk-UA"/>
        </w:rPr>
        <w:t>Якщо сума, визначена згідно зі Статтею ІІ.25.1, перевищує таку максимальну суму, остаточна сума гранту буде зменшена до максимальної суми, визначеної у Статті І.3.</w:t>
      </w:r>
    </w:p>
    <w:p w:rsidR="00DE11EB" w:rsidRPr="00C954BF" w:rsidRDefault="00DE11EB" w:rsidP="00DE11EB">
      <w:pPr>
        <w:spacing w:after="120"/>
        <w:jc w:val="both"/>
        <w:rPr>
          <w:rFonts w:ascii="Times New Roman" w:hAnsi="Times New Roman" w:cs="Times New Roman"/>
          <w:b/>
          <w:lang w:val="uk-UA"/>
        </w:rPr>
      </w:pPr>
      <w:r w:rsidRPr="00C954BF">
        <w:rPr>
          <w:rFonts w:ascii="Times New Roman" w:hAnsi="Times New Roman" w:cs="Times New Roman"/>
          <w:b/>
          <w:lang w:val="uk-UA"/>
        </w:rPr>
        <w:t>ІІ.25.3</w:t>
      </w:r>
      <w:r w:rsidRPr="00C954BF">
        <w:rPr>
          <w:rFonts w:ascii="Times New Roman" w:hAnsi="Times New Roman" w:cs="Times New Roman"/>
          <w:b/>
          <w:lang w:val="uk-UA"/>
        </w:rPr>
        <w:tab/>
        <w:t>Вимога неприбутковості та врахування надходжень коштів</w:t>
      </w:r>
    </w:p>
    <w:p w:rsidR="00DE11EB" w:rsidRPr="00C954BF" w:rsidRDefault="00DE11EB" w:rsidP="00B6551C">
      <w:pPr>
        <w:tabs>
          <w:tab w:val="left" w:pos="993"/>
        </w:tabs>
        <w:spacing w:after="120"/>
        <w:ind w:left="993" w:hanging="993"/>
        <w:jc w:val="both"/>
        <w:rPr>
          <w:rFonts w:ascii="Times New Roman" w:hAnsi="Times New Roman" w:cs="Times New Roman"/>
          <w:lang w:val="uk-UA"/>
        </w:rPr>
      </w:pPr>
      <w:r w:rsidRPr="00C954BF">
        <w:rPr>
          <w:rFonts w:ascii="Times New Roman" w:hAnsi="Times New Roman" w:cs="Times New Roman"/>
          <w:b/>
          <w:lang w:val="uk-UA"/>
        </w:rPr>
        <w:t>ІІ.25.3.1</w:t>
      </w:r>
      <w:r w:rsidRPr="00C954BF">
        <w:rPr>
          <w:rFonts w:ascii="Times New Roman" w:hAnsi="Times New Roman" w:cs="Times New Roman"/>
          <w:lang w:val="uk-UA"/>
        </w:rPr>
        <w:tab/>
        <w:t>Грант не повинен приносити прибуток</w:t>
      </w:r>
      <w:r>
        <w:rPr>
          <w:rFonts w:ascii="Times New Roman" w:hAnsi="Times New Roman" w:cs="Times New Roman"/>
          <w:lang w:val="uk-UA"/>
        </w:rPr>
        <w:t xml:space="preserve"> 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окрім випадків, коли Спеціальними умовами передбачено інше. «Прибуток» означає перевищення надходжень над допустимими витратами діяльності.</w:t>
      </w:r>
    </w:p>
    <w:bookmarkEnd w:id="66"/>
    <w:p w:rsidR="00DE11EB" w:rsidRPr="00C954BF" w:rsidRDefault="00DE11EB" w:rsidP="00B6551C">
      <w:pPr>
        <w:tabs>
          <w:tab w:val="left" w:pos="993"/>
        </w:tabs>
        <w:spacing w:after="120"/>
        <w:ind w:left="993" w:hanging="993"/>
        <w:jc w:val="both"/>
        <w:rPr>
          <w:rFonts w:ascii="Times New Roman" w:hAnsi="Times New Roman" w:cs="Times New Roman"/>
          <w:lang w:val="uk-UA"/>
        </w:rPr>
      </w:pPr>
      <w:r w:rsidRPr="00C954BF">
        <w:rPr>
          <w:rFonts w:ascii="Times New Roman" w:hAnsi="Times New Roman" w:cs="Times New Roman"/>
          <w:b/>
          <w:lang w:val="uk-UA"/>
        </w:rPr>
        <w:t>ІІ.25.3.2</w:t>
      </w:r>
      <w:r w:rsidRPr="00C954BF">
        <w:rPr>
          <w:rFonts w:ascii="Times New Roman" w:hAnsi="Times New Roman" w:cs="Times New Roman"/>
          <w:lang w:val="uk-UA"/>
        </w:rPr>
        <w:tab/>
        <w:t>Надходження, що підлягають врахуванню, це</w:t>
      </w:r>
      <w:r w:rsidR="00343257">
        <w:rPr>
          <w:rFonts w:ascii="Times New Roman" w:hAnsi="Times New Roman" w:cs="Times New Roman"/>
          <w:lang w:val="uk-UA"/>
        </w:rPr>
        <w:t xml:space="preserve"> консолідовані </w:t>
      </w:r>
      <w:r w:rsidRPr="00C954BF">
        <w:rPr>
          <w:rFonts w:ascii="Times New Roman" w:hAnsi="Times New Roman" w:cs="Times New Roman"/>
          <w:lang w:val="uk-UA"/>
        </w:rPr>
        <w:t xml:space="preserve">надходження, визначені, </w:t>
      </w:r>
      <w:r w:rsidR="00343257">
        <w:rPr>
          <w:rFonts w:ascii="Times New Roman" w:hAnsi="Times New Roman" w:cs="Times New Roman"/>
          <w:lang w:val="uk-UA"/>
        </w:rPr>
        <w:t>створені</w:t>
      </w:r>
      <w:r w:rsidRPr="00C954BF">
        <w:rPr>
          <w:rFonts w:ascii="Times New Roman" w:hAnsi="Times New Roman" w:cs="Times New Roman"/>
          <w:lang w:val="uk-UA"/>
        </w:rPr>
        <w:t xml:space="preserve"> або підтверджені станом на дату складання </w:t>
      </w:r>
      <w:r w:rsidR="00343257">
        <w:rPr>
          <w:rFonts w:ascii="Times New Roman" w:hAnsi="Times New Roman" w:cs="Times New Roman"/>
          <w:lang w:val="uk-UA"/>
        </w:rPr>
        <w:t>координаторо</w:t>
      </w:r>
      <w:r w:rsidRPr="00C954BF">
        <w:rPr>
          <w:rFonts w:ascii="Times New Roman" w:hAnsi="Times New Roman" w:cs="Times New Roman"/>
          <w:lang w:val="uk-UA"/>
        </w:rPr>
        <w:t xml:space="preserve">м </w:t>
      </w:r>
      <w:r w:rsidR="00343257">
        <w:rPr>
          <w:rFonts w:ascii="Times New Roman" w:hAnsi="Times New Roman" w:cs="Times New Roman"/>
          <w:lang w:val="uk-UA"/>
        </w:rPr>
        <w:t>платіжної вимоги на виплату залишку гранту</w:t>
      </w:r>
      <w:r w:rsidRPr="00C954BF">
        <w:rPr>
          <w:rFonts w:ascii="Times New Roman" w:hAnsi="Times New Roman" w:cs="Times New Roman"/>
          <w:lang w:val="uk-UA"/>
        </w:rPr>
        <w:t xml:space="preserve">, які </w:t>
      </w:r>
      <w:r w:rsidR="00343257">
        <w:rPr>
          <w:rFonts w:ascii="Times New Roman" w:hAnsi="Times New Roman" w:cs="Times New Roman"/>
          <w:lang w:val="uk-UA"/>
        </w:rPr>
        <w:t>відносяться до однієї з двох категорій</w:t>
      </w:r>
      <w:r w:rsidRPr="00C954BF">
        <w:rPr>
          <w:rFonts w:ascii="Times New Roman" w:hAnsi="Times New Roman" w:cs="Times New Roman"/>
          <w:lang w:val="uk-UA"/>
        </w:rPr>
        <w:t>:</w:t>
      </w:r>
    </w:p>
    <w:p w:rsidR="00DE11EB" w:rsidRPr="00C954BF" w:rsidRDefault="00DE11EB" w:rsidP="00B6551C">
      <w:pPr>
        <w:pStyle w:val="afb"/>
        <w:numPr>
          <w:ilvl w:val="0"/>
          <w:numId w:val="116"/>
        </w:numPr>
        <w:spacing w:after="120"/>
        <w:ind w:left="1560" w:hanging="567"/>
        <w:contextualSpacing w:val="0"/>
        <w:jc w:val="both"/>
        <w:rPr>
          <w:color w:val="000000"/>
          <w:szCs w:val="24"/>
          <w:lang w:val="uk-UA"/>
        </w:rPr>
      </w:pPr>
      <w:r w:rsidRPr="00C954BF">
        <w:rPr>
          <w:color w:val="000000"/>
          <w:szCs w:val="24"/>
          <w:lang w:val="uk-UA"/>
        </w:rPr>
        <w:t>Прибуток у зв’язку з</w:t>
      </w:r>
      <w:r w:rsidR="00343257">
        <w:rPr>
          <w:color w:val="000000"/>
          <w:szCs w:val="24"/>
          <w:lang w:val="uk-UA"/>
        </w:rPr>
        <w:t xml:space="preserve"> виконання</w:t>
      </w:r>
      <w:r w:rsidR="004023FB">
        <w:rPr>
          <w:color w:val="000000"/>
          <w:szCs w:val="24"/>
          <w:lang w:val="uk-UA"/>
        </w:rPr>
        <w:t>м</w:t>
      </w:r>
      <w:r w:rsidRPr="00C954BF">
        <w:rPr>
          <w:color w:val="000000"/>
          <w:szCs w:val="24"/>
          <w:lang w:val="uk-UA"/>
        </w:rPr>
        <w:t xml:space="preserve"> діяльності; або</w:t>
      </w:r>
    </w:p>
    <w:p w:rsidR="00343257" w:rsidRPr="00C954BF" w:rsidRDefault="00343257" w:rsidP="00B6551C">
      <w:pPr>
        <w:pStyle w:val="afb"/>
        <w:numPr>
          <w:ilvl w:val="0"/>
          <w:numId w:val="116"/>
        </w:numPr>
        <w:spacing w:after="120"/>
        <w:ind w:left="1560" w:hanging="567"/>
        <w:contextualSpacing w:val="0"/>
        <w:jc w:val="both"/>
        <w:rPr>
          <w:color w:val="000000"/>
          <w:szCs w:val="24"/>
          <w:lang w:val="uk-UA"/>
        </w:rPr>
      </w:pPr>
      <w:r w:rsidRPr="00C954BF">
        <w:rPr>
          <w:color w:val="000000"/>
          <w:szCs w:val="24"/>
          <w:lang w:val="uk-UA"/>
        </w:rPr>
        <w:t xml:space="preserve">Фінансові внески, спеціально призначені особами та організаціями, що надають фінансування, для фінансування допустимих витрат на </w:t>
      </w:r>
      <w:r>
        <w:rPr>
          <w:color w:val="000000"/>
          <w:szCs w:val="24"/>
          <w:lang w:val="uk-UA"/>
        </w:rPr>
        <w:t>виконання</w:t>
      </w:r>
      <w:r w:rsidRPr="00C954BF">
        <w:rPr>
          <w:color w:val="000000"/>
          <w:szCs w:val="24"/>
          <w:lang w:val="uk-UA"/>
        </w:rPr>
        <w:t xml:space="preserve"> діяльності, відшкодованих Агентством згідно зі Статтею І.3(</w:t>
      </w:r>
      <w:r w:rsidRPr="00C954BF">
        <w:rPr>
          <w:color w:val="000000"/>
          <w:szCs w:val="24"/>
          <w:lang w:val="en-US"/>
        </w:rPr>
        <w:t>a</w:t>
      </w:r>
      <w:r w:rsidRPr="00C954BF">
        <w:rPr>
          <w:color w:val="000000"/>
          <w:szCs w:val="24"/>
          <w:lang w:val="uk-UA"/>
        </w:rPr>
        <w:t>)</w:t>
      </w:r>
      <w:r w:rsidRPr="00C954BF">
        <w:rPr>
          <w:color w:val="000000"/>
          <w:szCs w:val="24"/>
          <w:lang w:val="en-US"/>
        </w:rPr>
        <w:t>(</w:t>
      </w:r>
      <w:proofErr w:type="spellStart"/>
      <w:r w:rsidRPr="00C954BF">
        <w:rPr>
          <w:color w:val="000000"/>
          <w:szCs w:val="24"/>
          <w:lang w:val="en-US"/>
        </w:rPr>
        <w:t>i</w:t>
      </w:r>
      <w:proofErr w:type="spellEnd"/>
      <w:r w:rsidRPr="00C954BF">
        <w:rPr>
          <w:color w:val="000000"/>
          <w:szCs w:val="24"/>
          <w:lang w:val="en-US"/>
        </w:rPr>
        <w:t>).</w:t>
      </w:r>
    </w:p>
    <w:p w:rsidR="00B6551C" w:rsidRPr="00C954BF" w:rsidRDefault="00B6551C" w:rsidP="00B6551C">
      <w:pPr>
        <w:tabs>
          <w:tab w:val="left" w:pos="993"/>
        </w:tabs>
        <w:spacing w:after="120"/>
        <w:ind w:left="990" w:hanging="990"/>
        <w:jc w:val="both"/>
        <w:rPr>
          <w:rFonts w:ascii="Times New Roman" w:hAnsi="Times New Roman" w:cs="Times New Roman"/>
          <w:lang w:val="uk-UA"/>
        </w:rPr>
      </w:pPr>
      <w:r w:rsidRPr="00C954BF">
        <w:rPr>
          <w:rFonts w:ascii="Times New Roman" w:hAnsi="Times New Roman" w:cs="Times New Roman"/>
          <w:b/>
          <w:lang w:val="uk-UA"/>
        </w:rPr>
        <w:t>ІІ.25.3.3</w:t>
      </w:r>
      <w:r w:rsidRPr="00C954BF">
        <w:rPr>
          <w:rFonts w:ascii="Times New Roman" w:hAnsi="Times New Roman" w:cs="Times New Roman"/>
          <w:lang w:val="uk-UA"/>
        </w:rPr>
        <w:tab/>
        <w:t xml:space="preserve">Наступні категорії не вважаються надходженнями, що мають бути враховані для цілей </w:t>
      </w:r>
      <w:r w:rsidR="00611F51">
        <w:rPr>
          <w:rFonts w:ascii="Times New Roman" w:hAnsi="Times New Roman" w:cs="Times New Roman"/>
          <w:lang w:val="uk-UA"/>
        </w:rPr>
        <w:t>визначення</w:t>
      </w:r>
      <w:r w:rsidRPr="00C954BF">
        <w:rPr>
          <w:rFonts w:ascii="Times New Roman" w:hAnsi="Times New Roman" w:cs="Times New Roman"/>
          <w:lang w:val="uk-UA"/>
        </w:rPr>
        <w:t xml:space="preserve"> того, чи приносить грант прибуток </w:t>
      </w:r>
      <w:r w:rsidR="00611F51">
        <w:rPr>
          <w:rFonts w:ascii="Times New Roman" w:hAnsi="Times New Roman" w:cs="Times New Roman"/>
          <w:lang w:val="uk-UA"/>
        </w:rPr>
        <w:t>б</w:t>
      </w:r>
      <w:r w:rsidRPr="00C954BF">
        <w:rPr>
          <w:rFonts w:ascii="Times New Roman" w:hAnsi="Times New Roman" w:cs="Times New Roman"/>
          <w:lang w:val="uk-UA"/>
        </w:rPr>
        <w:t>енефіціар</w:t>
      </w:r>
      <w:r w:rsidR="00611F51">
        <w:rPr>
          <w:rFonts w:ascii="Times New Roman" w:hAnsi="Times New Roman" w:cs="Times New Roman"/>
          <w:lang w:val="uk-UA"/>
        </w:rPr>
        <w:t>ам</w:t>
      </w:r>
      <w:r w:rsidRPr="00C954BF">
        <w:rPr>
          <w:rFonts w:ascii="Times New Roman" w:hAnsi="Times New Roman" w:cs="Times New Roman"/>
          <w:lang w:val="uk-UA"/>
        </w:rPr>
        <w:t>:</w:t>
      </w:r>
    </w:p>
    <w:p w:rsidR="00B6551C" w:rsidRPr="00C954BF" w:rsidRDefault="00B6551C" w:rsidP="00B6551C">
      <w:pPr>
        <w:pStyle w:val="afb"/>
        <w:numPr>
          <w:ilvl w:val="0"/>
          <w:numId w:val="117"/>
        </w:numPr>
        <w:spacing w:after="120"/>
        <w:ind w:left="1276" w:hanging="567"/>
        <w:contextualSpacing w:val="0"/>
        <w:jc w:val="both"/>
        <w:rPr>
          <w:color w:val="000000"/>
          <w:szCs w:val="24"/>
          <w:lang w:val="uk-UA"/>
        </w:rPr>
      </w:pPr>
      <w:r w:rsidRPr="00C954BF">
        <w:rPr>
          <w:color w:val="000000"/>
          <w:szCs w:val="24"/>
          <w:lang w:val="uk-UA"/>
        </w:rPr>
        <w:t>Фінансові внески, про які йдеться у пункті (</w:t>
      </w:r>
      <w:r w:rsidRPr="00C954BF">
        <w:rPr>
          <w:color w:val="000000"/>
          <w:szCs w:val="24"/>
          <w:lang w:val="en-US"/>
        </w:rPr>
        <w:t>b</w:t>
      </w:r>
      <w:r w:rsidRPr="00C954BF">
        <w:rPr>
          <w:color w:val="000000"/>
          <w:szCs w:val="24"/>
          <w:lang w:val="uk-UA"/>
        </w:rPr>
        <w:t xml:space="preserve">) Статті ІІ.25.3.2, що їх </w:t>
      </w:r>
      <w:r w:rsidR="00611F51">
        <w:rPr>
          <w:color w:val="000000"/>
          <w:szCs w:val="24"/>
          <w:lang w:val="uk-UA"/>
        </w:rPr>
        <w:t>б</w:t>
      </w:r>
      <w:r w:rsidRPr="00C954BF">
        <w:rPr>
          <w:color w:val="000000"/>
          <w:szCs w:val="24"/>
          <w:lang w:val="uk-UA"/>
        </w:rPr>
        <w:t>енефіціар</w:t>
      </w:r>
      <w:r w:rsidR="00611F51">
        <w:rPr>
          <w:color w:val="000000"/>
          <w:szCs w:val="24"/>
          <w:lang w:val="uk-UA"/>
        </w:rPr>
        <w:t>и</w:t>
      </w:r>
      <w:r w:rsidRPr="00C954BF">
        <w:rPr>
          <w:color w:val="000000"/>
          <w:szCs w:val="24"/>
          <w:lang w:val="uk-UA"/>
        </w:rPr>
        <w:t xml:space="preserve"> мож</w:t>
      </w:r>
      <w:r w:rsidR="00611F51">
        <w:rPr>
          <w:color w:val="000000"/>
          <w:szCs w:val="24"/>
          <w:lang w:val="uk-UA"/>
        </w:rPr>
        <w:t>уть</w:t>
      </w:r>
      <w:r w:rsidRPr="00C954BF">
        <w:rPr>
          <w:color w:val="000000"/>
          <w:szCs w:val="24"/>
          <w:lang w:val="uk-UA"/>
        </w:rPr>
        <w:t xml:space="preserve"> використати для покриття витрат, </w:t>
      </w:r>
      <w:r w:rsidR="00611F51">
        <w:rPr>
          <w:color w:val="000000"/>
          <w:szCs w:val="24"/>
          <w:lang w:val="uk-UA"/>
        </w:rPr>
        <w:t>відмінних від</w:t>
      </w:r>
      <w:r w:rsidRPr="00C954BF">
        <w:rPr>
          <w:color w:val="000000"/>
          <w:szCs w:val="24"/>
          <w:lang w:val="uk-UA"/>
        </w:rPr>
        <w:t xml:space="preserve"> допустимих витрат за цією Угодою;</w:t>
      </w:r>
    </w:p>
    <w:p w:rsidR="00611F51" w:rsidRPr="00C954BF" w:rsidRDefault="00611F51" w:rsidP="00611F51">
      <w:pPr>
        <w:pStyle w:val="afb"/>
        <w:numPr>
          <w:ilvl w:val="0"/>
          <w:numId w:val="117"/>
        </w:numPr>
        <w:spacing w:after="120"/>
        <w:ind w:left="1276" w:hanging="567"/>
        <w:contextualSpacing w:val="0"/>
        <w:jc w:val="both"/>
        <w:rPr>
          <w:color w:val="000000"/>
          <w:szCs w:val="24"/>
          <w:lang w:val="uk-UA"/>
        </w:rPr>
      </w:pPr>
      <w:r w:rsidRPr="00C954BF">
        <w:rPr>
          <w:color w:val="000000"/>
          <w:szCs w:val="24"/>
          <w:lang w:val="uk-UA"/>
        </w:rPr>
        <w:t>Фінансові внески, про які йдеться у пункті (</w:t>
      </w:r>
      <w:r w:rsidRPr="00C954BF">
        <w:rPr>
          <w:color w:val="000000"/>
          <w:szCs w:val="24"/>
          <w:lang w:val="en-US"/>
        </w:rPr>
        <w:t>b</w:t>
      </w:r>
      <w:r w:rsidRPr="00C954BF">
        <w:rPr>
          <w:color w:val="000000"/>
          <w:szCs w:val="24"/>
          <w:lang w:val="uk-UA"/>
        </w:rPr>
        <w:t>) Статті ІІ.25.3.2, невикористана частина яких не підлягає поверненню особам та організаціям, що надають фінансування, після завершення періоду, визначеного Статтею І.2.2;</w:t>
      </w:r>
    </w:p>
    <w:p w:rsidR="00611F51" w:rsidRPr="00C954BF" w:rsidRDefault="00611F51" w:rsidP="00611F51">
      <w:pPr>
        <w:tabs>
          <w:tab w:val="left" w:pos="993"/>
        </w:tabs>
        <w:spacing w:after="120"/>
        <w:ind w:left="708" w:hanging="708"/>
        <w:jc w:val="both"/>
        <w:rPr>
          <w:rFonts w:ascii="Times New Roman" w:hAnsi="Times New Roman" w:cs="Times New Roman"/>
          <w:lang w:val="uk-UA"/>
        </w:rPr>
      </w:pPr>
      <w:r w:rsidRPr="00C954BF">
        <w:rPr>
          <w:rFonts w:ascii="Times New Roman" w:hAnsi="Times New Roman" w:cs="Times New Roman"/>
          <w:b/>
          <w:lang w:val="uk-UA"/>
        </w:rPr>
        <w:t>ІІ.25.3.4</w:t>
      </w:r>
      <w:r w:rsidRPr="00C954BF">
        <w:rPr>
          <w:rFonts w:ascii="Times New Roman" w:hAnsi="Times New Roman" w:cs="Times New Roman"/>
          <w:lang w:val="uk-UA"/>
        </w:rPr>
        <w:tab/>
        <w:t>Допустимі витрати, що врахов</w:t>
      </w:r>
      <w:r>
        <w:rPr>
          <w:rFonts w:ascii="Times New Roman" w:hAnsi="Times New Roman" w:cs="Times New Roman"/>
          <w:lang w:val="uk-UA"/>
        </w:rPr>
        <w:t>уються</w:t>
      </w:r>
      <w:r w:rsidRPr="00C954BF">
        <w:rPr>
          <w:rFonts w:ascii="Times New Roman" w:hAnsi="Times New Roman" w:cs="Times New Roman"/>
          <w:lang w:val="uk-UA"/>
        </w:rPr>
        <w:t>, це допустимі витрати, затверджені Агентством для категорій витрат, відшкодованих згідно зі Статтею І.3(</w:t>
      </w:r>
      <w:r w:rsidRPr="00C954BF">
        <w:rPr>
          <w:rFonts w:ascii="Times New Roman" w:hAnsi="Times New Roman" w:cs="Times New Roman"/>
        </w:rPr>
        <w:t>a</w:t>
      </w:r>
      <w:r w:rsidRPr="00C954BF">
        <w:rPr>
          <w:rFonts w:ascii="Times New Roman" w:hAnsi="Times New Roman" w:cs="Times New Roman"/>
          <w:lang w:val="uk-UA"/>
        </w:rPr>
        <w:t>).</w:t>
      </w:r>
    </w:p>
    <w:p w:rsidR="00611F51" w:rsidRPr="00C954BF" w:rsidRDefault="00611F51" w:rsidP="00611F51">
      <w:pPr>
        <w:tabs>
          <w:tab w:val="left" w:pos="993"/>
        </w:tabs>
        <w:spacing w:after="120"/>
        <w:ind w:left="708" w:hanging="708"/>
        <w:jc w:val="both"/>
        <w:rPr>
          <w:rFonts w:ascii="Times New Roman" w:hAnsi="Times New Roman" w:cs="Times New Roman"/>
          <w:lang w:val="uk-UA"/>
        </w:rPr>
      </w:pPr>
      <w:r w:rsidRPr="00C954BF">
        <w:rPr>
          <w:rFonts w:ascii="Times New Roman" w:hAnsi="Times New Roman" w:cs="Times New Roman"/>
          <w:b/>
          <w:lang w:val="uk-UA"/>
        </w:rPr>
        <w:t>ІІ.25.3.5</w:t>
      </w:r>
      <w:r w:rsidRPr="00C954BF">
        <w:rPr>
          <w:rFonts w:ascii="Times New Roman" w:hAnsi="Times New Roman" w:cs="Times New Roman"/>
          <w:lang w:val="uk-UA"/>
        </w:rPr>
        <w:tab/>
        <w:t xml:space="preserve">Якщо остаточна сума гранту, визначена згідно зі Статтями ІІ.25.1 і ІІ.25.2, призведе до одержання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ами</w:t>
      </w:r>
      <w:r w:rsidRPr="00C954BF">
        <w:rPr>
          <w:rFonts w:ascii="Times New Roman" w:hAnsi="Times New Roman" w:cs="Times New Roman"/>
          <w:lang w:val="uk-UA"/>
        </w:rPr>
        <w:t xml:space="preserve"> прибутку, прибуток віднімається пропорційно до остаточної ставки відшкодування фактичних допустимих витрат на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 затверджен</w:t>
      </w:r>
      <w:r>
        <w:rPr>
          <w:rFonts w:ascii="Times New Roman" w:hAnsi="Times New Roman" w:cs="Times New Roman"/>
          <w:lang w:val="uk-UA"/>
        </w:rPr>
        <w:t>ої</w:t>
      </w:r>
      <w:r w:rsidRPr="00C954BF">
        <w:rPr>
          <w:rFonts w:ascii="Times New Roman" w:hAnsi="Times New Roman" w:cs="Times New Roman"/>
          <w:lang w:val="uk-UA"/>
        </w:rPr>
        <w:t xml:space="preserve"> Агентством для категорій витрат, </w:t>
      </w:r>
      <w:r>
        <w:rPr>
          <w:rFonts w:ascii="Times New Roman" w:hAnsi="Times New Roman" w:cs="Times New Roman"/>
          <w:lang w:val="uk-UA"/>
        </w:rPr>
        <w:t>зазначених у</w:t>
      </w:r>
      <w:r w:rsidRPr="00C954BF">
        <w:rPr>
          <w:rFonts w:ascii="Times New Roman" w:hAnsi="Times New Roman" w:cs="Times New Roman"/>
          <w:lang w:val="uk-UA"/>
        </w:rPr>
        <w:t xml:space="preserve"> Статт</w:t>
      </w:r>
      <w:r>
        <w:rPr>
          <w:rFonts w:ascii="Times New Roman" w:hAnsi="Times New Roman" w:cs="Times New Roman"/>
          <w:lang w:val="uk-UA"/>
        </w:rPr>
        <w:t>і</w:t>
      </w:r>
      <w:r w:rsidRPr="00C954BF">
        <w:rPr>
          <w:rFonts w:ascii="Times New Roman" w:hAnsi="Times New Roman" w:cs="Times New Roman"/>
          <w:lang w:val="uk-UA"/>
        </w:rPr>
        <w:t xml:space="preserve"> І.3(</w:t>
      </w:r>
      <w:r w:rsidRPr="00C954BF">
        <w:rPr>
          <w:rFonts w:ascii="Times New Roman" w:hAnsi="Times New Roman" w:cs="Times New Roman"/>
        </w:rPr>
        <w:t>a</w:t>
      </w:r>
      <w:r w:rsidRPr="00C954BF">
        <w:rPr>
          <w:rFonts w:ascii="Times New Roman" w:hAnsi="Times New Roman" w:cs="Times New Roman"/>
          <w:lang w:val="uk-UA"/>
        </w:rPr>
        <w:t>)(</w:t>
      </w:r>
      <w:proofErr w:type="spellStart"/>
      <w:r w:rsidRPr="00C954BF">
        <w:rPr>
          <w:rFonts w:ascii="Times New Roman" w:hAnsi="Times New Roman" w:cs="Times New Roman"/>
        </w:rPr>
        <w:t>i</w:t>
      </w:r>
      <w:proofErr w:type="spellEnd"/>
      <w:r w:rsidRPr="00C954BF">
        <w:rPr>
          <w:rFonts w:ascii="Times New Roman" w:hAnsi="Times New Roman" w:cs="Times New Roman"/>
          <w:lang w:val="uk-UA"/>
        </w:rPr>
        <w:t>). Ця остаточна ставка обчислюється на основі остаточної суми гранту у формі, вказаній у Статті І.3(</w:t>
      </w:r>
      <w:r w:rsidRPr="00C954BF">
        <w:rPr>
          <w:rFonts w:ascii="Times New Roman" w:hAnsi="Times New Roman" w:cs="Times New Roman"/>
        </w:rPr>
        <w:t>a</w:t>
      </w:r>
      <w:r w:rsidRPr="00C954BF">
        <w:rPr>
          <w:rFonts w:ascii="Times New Roman" w:hAnsi="Times New Roman" w:cs="Times New Roman"/>
          <w:lang w:val="uk-UA"/>
        </w:rPr>
        <w:t>)(</w:t>
      </w:r>
      <w:proofErr w:type="spellStart"/>
      <w:r w:rsidRPr="00C954BF">
        <w:rPr>
          <w:rFonts w:ascii="Times New Roman" w:hAnsi="Times New Roman" w:cs="Times New Roman"/>
        </w:rPr>
        <w:t>i</w:t>
      </w:r>
      <w:proofErr w:type="spellEnd"/>
      <w:r w:rsidRPr="00C954BF">
        <w:rPr>
          <w:rFonts w:ascii="Times New Roman" w:hAnsi="Times New Roman" w:cs="Times New Roman"/>
          <w:lang w:val="uk-UA"/>
        </w:rPr>
        <w:t xml:space="preserve">), </w:t>
      </w:r>
      <w:r>
        <w:rPr>
          <w:rFonts w:ascii="Times New Roman" w:hAnsi="Times New Roman" w:cs="Times New Roman"/>
          <w:lang w:val="uk-UA"/>
        </w:rPr>
        <w:t>як</w:t>
      </w:r>
      <w:r w:rsidRPr="00C954BF">
        <w:rPr>
          <w:rFonts w:ascii="Times New Roman" w:hAnsi="Times New Roman" w:cs="Times New Roman"/>
          <w:lang w:val="uk-UA"/>
        </w:rPr>
        <w:t xml:space="preserve"> визначається згідно зі Статтями ІІ.25.1 і ІІ.25.2.</w:t>
      </w:r>
    </w:p>
    <w:p w:rsidR="003D40E4" w:rsidRPr="00C954BF" w:rsidRDefault="003D40E4" w:rsidP="003D40E4">
      <w:pPr>
        <w:tabs>
          <w:tab w:val="left" w:pos="993"/>
        </w:tabs>
        <w:spacing w:after="120"/>
        <w:ind w:left="708" w:hanging="708"/>
        <w:jc w:val="both"/>
        <w:rPr>
          <w:rFonts w:ascii="Times New Roman" w:hAnsi="Times New Roman" w:cs="Times New Roman"/>
          <w:b/>
          <w:lang w:val="uk-UA"/>
        </w:rPr>
      </w:pPr>
      <w:bookmarkStart w:id="67" w:name="bookmark57"/>
      <w:r w:rsidRPr="00C954BF">
        <w:rPr>
          <w:rFonts w:ascii="Times New Roman" w:hAnsi="Times New Roman" w:cs="Times New Roman"/>
          <w:b/>
          <w:lang w:val="uk-UA"/>
        </w:rPr>
        <w:t>ІІ.25.4</w:t>
      </w:r>
      <w:r w:rsidRPr="00C954BF">
        <w:rPr>
          <w:rFonts w:ascii="Times New Roman" w:hAnsi="Times New Roman" w:cs="Times New Roman"/>
          <w:b/>
          <w:lang w:val="uk-UA"/>
        </w:rPr>
        <w:tab/>
        <w:t xml:space="preserve">Зменшення суми у зв’язку з неякісним, неповним або несвоєчасним </w:t>
      </w:r>
      <w:r>
        <w:rPr>
          <w:rFonts w:ascii="Times New Roman" w:hAnsi="Times New Roman" w:cs="Times New Roman"/>
          <w:b/>
          <w:lang w:val="uk-UA"/>
        </w:rPr>
        <w:t>виконанн</w:t>
      </w:r>
      <w:r w:rsidRPr="00C954BF">
        <w:rPr>
          <w:rFonts w:ascii="Times New Roman" w:hAnsi="Times New Roman" w:cs="Times New Roman"/>
          <w:b/>
          <w:lang w:val="uk-UA"/>
        </w:rPr>
        <w:t>ям діяльності</w:t>
      </w:r>
    </w:p>
    <w:p w:rsidR="003D40E4" w:rsidRPr="00C954BF" w:rsidRDefault="003D40E4" w:rsidP="003D40E4">
      <w:pPr>
        <w:tabs>
          <w:tab w:val="left" w:pos="993"/>
        </w:tabs>
        <w:spacing w:after="120"/>
        <w:jc w:val="both"/>
        <w:rPr>
          <w:rFonts w:ascii="Times New Roman" w:hAnsi="Times New Roman" w:cs="Times New Roman"/>
          <w:lang w:val="uk-UA"/>
        </w:rPr>
      </w:pPr>
      <w:r w:rsidRPr="00C954BF">
        <w:rPr>
          <w:rFonts w:ascii="Times New Roman" w:hAnsi="Times New Roman" w:cs="Times New Roman"/>
          <w:lang w:val="uk-UA"/>
        </w:rPr>
        <w:t xml:space="preserve">Без обмежень права припинення Угоди, описаного у Статті ІІ.16, і без обмежень права Агентства застосувати санкції, описані у Статті ІІ.17, якщо діяльність не була </w:t>
      </w:r>
      <w:r>
        <w:rPr>
          <w:rFonts w:ascii="Times New Roman" w:hAnsi="Times New Roman" w:cs="Times New Roman"/>
          <w:lang w:val="uk-UA"/>
        </w:rPr>
        <w:t>виконана</w:t>
      </w:r>
      <w:r w:rsidRPr="00C954BF">
        <w:rPr>
          <w:rFonts w:ascii="Times New Roman" w:hAnsi="Times New Roman" w:cs="Times New Roman"/>
          <w:lang w:val="uk-UA"/>
        </w:rPr>
        <w:t xml:space="preserve"> або була </w:t>
      </w:r>
      <w:r>
        <w:rPr>
          <w:rFonts w:ascii="Times New Roman" w:hAnsi="Times New Roman" w:cs="Times New Roman"/>
          <w:lang w:val="uk-UA"/>
        </w:rPr>
        <w:t>виконана</w:t>
      </w:r>
      <w:r w:rsidRPr="00C954BF">
        <w:rPr>
          <w:rFonts w:ascii="Times New Roman" w:hAnsi="Times New Roman" w:cs="Times New Roman"/>
          <w:lang w:val="uk-UA"/>
        </w:rPr>
        <w:t xml:space="preserve"> неякісно, неповністю або несвоєчасно, Агентство може зменшити попередню суму гранту відповідно до фактичного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 згідно з умовами цієї Угоди.</w:t>
      </w:r>
    </w:p>
    <w:p w:rsidR="00A51A2D" w:rsidRPr="00C954BF" w:rsidRDefault="00A51A2D" w:rsidP="00CA0EC9">
      <w:pPr>
        <w:pStyle w:val="2"/>
        <w:rPr>
          <w:lang w:val="uk-UA"/>
        </w:rPr>
      </w:pPr>
      <w:bookmarkStart w:id="68" w:name="_Toc441674374"/>
      <w:bookmarkStart w:id="69" w:name="bookmark58"/>
      <w:bookmarkEnd w:id="67"/>
      <w:r w:rsidRPr="00C954BF">
        <w:rPr>
          <w:lang w:val="uk-UA"/>
        </w:rPr>
        <w:lastRenderedPageBreak/>
        <w:t>СТАТТЯ ІІ.26 – СТЯГНЕННЯ</w:t>
      </w:r>
      <w:bookmarkEnd w:id="68"/>
    </w:p>
    <w:p w:rsidR="00A51A2D" w:rsidRPr="00C954BF" w:rsidRDefault="00A51A2D" w:rsidP="00A51A2D">
      <w:pPr>
        <w:tabs>
          <w:tab w:val="left" w:pos="709"/>
          <w:tab w:val="left" w:pos="993"/>
        </w:tabs>
        <w:spacing w:after="120"/>
        <w:jc w:val="both"/>
        <w:rPr>
          <w:rFonts w:ascii="Times New Roman" w:hAnsi="Times New Roman" w:cs="Times New Roman"/>
          <w:b/>
          <w:lang w:val="uk-UA"/>
        </w:rPr>
      </w:pPr>
      <w:r w:rsidRPr="00C954BF">
        <w:rPr>
          <w:rFonts w:ascii="Times New Roman" w:hAnsi="Times New Roman" w:cs="Times New Roman"/>
          <w:b/>
          <w:lang w:val="uk-UA"/>
        </w:rPr>
        <w:t>ІІ.26.1</w:t>
      </w:r>
      <w:r w:rsidRPr="00C954BF">
        <w:rPr>
          <w:rFonts w:ascii="Times New Roman" w:hAnsi="Times New Roman" w:cs="Times New Roman"/>
          <w:b/>
          <w:lang w:val="uk-UA"/>
        </w:rPr>
        <w:tab/>
      </w:r>
      <w:r w:rsidR="00402673">
        <w:rPr>
          <w:rFonts w:ascii="Times New Roman" w:hAnsi="Times New Roman" w:cs="Times New Roman"/>
          <w:b/>
          <w:lang w:val="uk-UA"/>
        </w:rPr>
        <w:t>Стягнення на момент виплати залишку гранту</w:t>
      </w:r>
    </w:p>
    <w:p w:rsidR="005F5DFD" w:rsidRPr="003B27AD" w:rsidRDefault="005F5DFD" w:rsidP="005F5DFD">
      <w:pPr>
        <w:pStyle w:val="ab"/>
        <w:shd w:val="clear" w:color="auto" w:fill="auto"/>
        <w:spacing w:before="0" w:after="120" w:line="240" w:lineRule="auto"/>
        <w:ind w:firstLine="0"/>
        <w:rPr>
          <w:sz w:val="24"/>
          <w:szCs w:val="24"/>
          <w:lang w:val="uk-UA"/>
        </w:rPr>
      </w:pPr>
      <w:r>
        <w:rPr>
          <w:rStyle w:val="af1"/>
          <w:sz w:val="24"/>
          <w:szCs w:val="24"/>
          <w:lang w:val="uk-UA"/>
        </w:rPr>
        <w:t>Якщо виплата залишку гранту набуває форми повернення коштів, відповідну суму виплачує Агентству координатор, навіть якщо він не був кінцевим отримувачем належної суми</w:t>
      </w:r>
      <w:r w:rsidRPr="003B27AD">
        <w:rPr>
          <w:rStyle w:val="af1"/>
          <w:sz w:val="24"/>
          <w:szCs w:val="24"/>
          <w:lang w:val="uk-UA"/>
        </w:rPr>
        <w:t>.</w:t>
      </w:r>
    </w:p>
    <w:bookmarkEnd w:id="69"/>
    <w:p w:rsidR="009815D8" w:rsidRPr="00C954BF" w:rsidRDefault="009815D8" w:rsidP="009815D8">
      <w:pPr>
        <w:tabs>
          <w:tab w:val="left" w:pos="709"/>
          <w:tab w:val="left" w:pos="993"/>
        </w:tabs>
        <w:spacing w:after="120"/>
        <w:jc w:val="both"/>
        <w:rPr>
          <w:rFonts w:ascii="Times New Roman" w:hAnsi="Times New Roman" w:cs="Times New Roman"/>
          <w:b/>
          <w:lang w:val="uk-UA"/>
        </w:rPr>
      </w:pPr>
      <w:r w:rsidRPr="00C954BF">
        <w:rPr>
          <w:rFonts w:ascii="Times New Roman" w:hAnsi="Times New Roman" w:cs="Times New Roman"/>
          <w:b/>
          <w:lang w:val="uk-UA"/>
        </w:rPr>
        <w:t>ІІ.26.1</w:t>
      </w:r>
      <w:r w:rsidRPr="00C954BF">
        <w:rPr>
          <w:rFonts w:ascii="Times New Roman" w:hAnsi="Times New Roman" w:cs="Times New Roman"/>
          <w:b/>
          <w:lang w:val="uk-UA"/>
        </w:rPr>
        <w:tab/>
      </w:r>
      <w:r>
        <w:rPr>
          <w:rFonts w:ascii="Times New Roman" w:hAnsi="Times New Roman" w:cs="Times New Roman"/>
          <w:b/>
          <w:lang w:val="uk-UA"/>
        </w:rPr>
        <w:t>Стягнення після виплати залишку гранту</w:t>
      </w:r>
    </w:p>
    <w:p w:rsidR="00840757" w:rsidRPr="003B27AD" w:rsidRDefault="009815D8" w:rsidP="009531FD">
      <w:pPr>
        <w:pStyle w:val="ab"/>
        <w:shd w:val="clear" w:color="auto" w:fill="auto"/>
        <w:spacing w:before="0" w:after="120" w:line="240" w:lineRule="auto"/>
        <w:ind w:firstLine="0"/>
        <w:rPr>
          <w:sz w:val="24"/>
          <w:szCs w:val="24"/>
          <w:lang w:val="ru-RU"/>
        </w:rPr>
      </w:pPr>
      <w:r>
        <w:rPr>
          <w:rStyle w:val="af1"/>
          <w:sz w:val="24"/>
          <w:szCs w:val="24"/>
          <w:lang w:val="uk-UA"/>
        </w:rPr>
        <w:t>Якщо сума стягується відповідно до Статей</w:t>
      </w:r>
      <w:r w:rsidR="00C72F69" w:rsidRPr="003B27AD">
        <w:rPr>
          <w:rStyle w:val="af1"/>
          <w:sz w:val="24"/>
          <w:szCs w:val="24"/>
          <w:lang w:val="uk-UA"/>
        </w:rPr>
        <w:t xml:space="preserve"> </w:t>
      </w:r>
      <w:r w:rsidR="00C72F69" w:rsidRPr="00C954BF">
        <w:rPr>
          <w:rStyle w:val="af1"/>
          <w:sz w:val="24"/>
          <w:szCs w:val="24"/>
        </w:rPr>
        <w:t>Articles</w:t>
      </w:r>
      <w:r w:rsidR="00C72F69" w:rsidRPr="003B27AD">
        <w:rPr>
          <w:rStyle w:val="af1"/>
          <w:sz w:val="24"/>
          <w:szCs w:val="24"/>
          <w:lang w:val="uk-UA"/>
        </w:rPr>
        <w:t xml:space="preserve"> </w:t>
      </w:r>
      <w:r w:rsidR="00C72F69" w:rsidRPr="00C954BF">
        <w:rPr>
          <w:rStyle w:val="af1"/>
          <w:sz w:val="24"/>
          <w:szCs w:val="24"/>
        </w:rPr>
        <w:t>II</w:t>
      </w:r>
      <w:r w:rsidR="00C72F69" w:rsidRPr="003B27AD">
        <w:rPr>
          <w:rStyle w:val="af1"/>
          <w:sz w:val="24"/>
          <w:szCs w:val="24"/>
          <w:lang w:val="uk-UA"/>
        </w:rPr>
        <w:t xml:space="preserve">.27.6, </w:t>
      </w:r>
      <w:r w:rsidR="00C72F69" w:rsidRPr="00C954BF">
        <w:rPr>
          <w:rStyle w:val="af1"/>
          <w:sz w:val="24"/>
          <w:szCs w:val="24"/>
        </w:rPr>
        <w:t>II</w:t>
      </w:r>
      <w:r w:rsidR="00C72F69" w:rsidRPr="003B27AD">
        <w:rPr>
          <w:rStyle w:val="af1"/>
          <w:sz w:val="24"/>
          <w:szCs w:val="24"/>
          <w:lang w:val="uk-UA"/>
        </w:rPr>
        <w:t xml:space="preserve">.27.7 </w:t>
      </w:r>
      <w:r>
        <w:rPr>
          <w:rStyle w:val="af1"/>
          <w:sz w:val="24"/>
          <w:szCs w:val="24"/>
          <w:lang w:val="uk-UA"/>
        </w:rPr>
        <w:t>та</w:t>
      </w:r>
      <w:r w:rsidR="00C72F69" w:rsidRPr="003B27AD">
        <w:rPr>
          <w:rStyle w:val="af1"/>
          <w:sz w:val="24"/>
          <w:szCs w:val="24"/>
          <w:lang w:val="uk-UA"/>
        </w:rPr>
        <w:t xml:space="preserve"> </w:t>
      </w:r>
      <w:r w:rsidR="00C72F69" w:rsidRPr="00C954BF">
        <w:rPr>
          <w:rStyle w:val="af1"/>
          <w:sz w:val="24"/>
          <w:szCs w:val="24"/>
        </w:rPr>
        <w:t>II</w:t>
      </w:r>
      <w:r w:rsidR="00C72F69" w:rsidRPr="003B27AD">
        <w:rPr>
          <w:rStyle w:val="af1"/>
          <w:sz w:val="24"/>
          <w:szCs w:val="24"/>
          <w:lang w:val="uk-UA"/>
        </w:rPr>
        <w:t xml:space="preserve">.27.8, </w:t>
      </w:r>
      <w:r>
        <w:rPr>
          <w:rStyle w:val="af1"/>
          <w:sz w:val="24"/>
          <w:szCs w:val="24"/>
          <w:lang w:val="uk-UA"/>
        </w:rPr>
        <w:t xml:space="preserve">відповідний </w:t>
      </w:r>
      <w:r w:rsidRPr="00CA0EC9">
        <w:rPr>
          <w:rStyle w:val="af1"/>
          <w:sz w:val="24"/>
          <w:szCs w:val="24"/>
          <w:lang w:val="uk-UA"/>
        </w:rPr>
        <w:t xml:space="preserve">бенефіціар, за результатами аудиту або висновками </w:t>
      </w:r>
      <w:r w:rsidR="00C72F69" w:rsidRPr="00CA0EC9">
        <w:rPr>
          <w:rStyle w:val="af1"/>
          <w:sz w:val="24"/>
          <w:szCs w:val="24"/>
        </w:rPr>
        <w:t>OLAF</w:t>
      </w:r>
      <w:r w:rsidRPr="00CA0EC9">
        <w:rPr>
          <w:rStyle w:val="af1"/>
          <w:sz w:val="24"/>
          <w:szCs w:val="24"/>
          <w:lang w:val="uk-UA"/>
        </w:rPr>
        <w:t>,</w:t>
      </w:r>
      <w:r w:rsidR="00C72F69" w:rsidRPr="003B27AD">
        <w:rPr>
          <w:rStyle w:val="af1"/>
          <w:sz w:val="24"/>
          <w:szCs w:val="24"/>
          <w:lang w:val="uk-UA"/>
        </w:rPr>
        <w:t xml:space="preserve"> </w:t>
      </w:r>
      <w:r w:rsidRPr="00CA0EC9">
        <w:rPr>
          <w:rStyle w:val="af1"/>
          <w:sz w:val="24"/>
          <w:szCs w:val="24"/>
          <w:lang w:val="uk-UA"/>
        </w:rPr>
        <w:t>виплачує Агентству належну</w:t>
      </w:r>
      <w:r>
        <w:rPr>
          <w:rStyle w:val="af1"/>
          <w:sz w:val="24"/>
          <w:szCs w:val="24"/>
          <w:lang w:val="uk-UA"/>
        </w:rPr>
        <w:t xml:space="preserve"> сумую Якщо результати аудиту не стосуються конкретного бенефіціара, належну суму повертає Агентству координатор, навіть якщо він і не був кінцевим отримувачем цієї суми</w:t>
      </w:r>
      <w:r w:rsidR="00C72F69" w:rsidRPr="003B27AD">
        <w:rPr>
          <w:rStyle w:val="af1"/>
          <w:sz w:val="24"/>
          <w:szCs w:val="24"/>
          <w:lang w:val="ru-RU"/>
        </w:rPr>
        <w:t>.</w:t>
      </w:r>
    </w:p>
    <w:p w:rsidR="00840757" w:rsidRPr="003B27AD" w:rsidRDefault="009815D8" w:rsidP="009531FD">
      <w:pPr>
        <w:pStyle w:val="ab"/>
        <w:shd w:val="clear" w:color="auto" w:fill="auto"/>
        <w:spacing w:before="0" w:after="120" w:line="240" w:lineRule="auto"/>
        <w:ind w:firstLine="0"/>
        <w:rPr>
          <w:sz w:val="24"/>
          <w:szCs w:val="24"/>
          <w:lang w:val="ru-RU"/>
        </w:rPr>
      </w:pPr>
      <w:r>
        <w:rPr>
          <w:rStyle w:val="af1"/>
          <w:sz w:val="24"/>
          <w:szCs w:val="24"/>
          <w:lang w:val="uk-UA"/>
        </w:rPr>
        <w:t>Кожен бенефіціар несе відповідальність за повернення будь-яких коштів, неналежним чином сплачених Агентством як внесок на покриття витрат, понесених його афілійованими особами.</w:t>
      </w:r>
    </w:p>
    <w:p w:rsidR="009815D8" w:rsidRPr="00C954BF" w:rsidRDefault="009815D8" w:rsidP="009815D8">
      <w:pPr>
        <w:tabs>
          <w:tab w:val="left" w:pos="709"/>
          <w:tab w:val="left" w:pos="993"/>
        </w:tabs>
        <w:spacing w:after="120"/>
        <w:jc w:val="both"/>
        <w:rPr>
          <w:rFonts w:ascii="Times New Roman" w:hAnsi="Times New Roman" w:cs="Times New Roman"/>
          <w:b/>
          <w:lang w:val="uk-UA"/>
        </w:rPr>
      </w:pPr>
      <w:bookmarkStart w:id="70" w:name="bookmark60"/>
      <w:r w:rsidRPr="00C954BF">
        <w:rPr>
          <w:rFonts w:ascii="Times New Roman" w:hAnsi="Times New Roman" w:cs="Times New Roman"/>
          <w:b/>
          <w:lang w:val="uk-UA"/>
        </w:rPr>
        <w:t>ІІ.26.2</w:t>
      </w:r>
      <w:r w:rsidRPr="00C954BF">
        <w:rPr>
          <w:rFonts w:ascii="Times New Roman" w:hAnsi="Times New Roman" w:cs="Times New Roman"/>
          <w:b/>
          <w:lang w:val="uk-UA"/>
        </w:rPr>
        <w:tab/>
        <w:t>Порядок стягнення коштів</w:t>
      </w:r>
    </w:p>
    <w:p w:rsidR="009815D8" w:rsidRPr="00C954BF" w:rsidRDefault="009815D8" w:rsidP="009815D8">
      <w:pPr>
        <w:tabs>
          <w:tab w:val="left" w:pos="709"/>
        </w:tabs>
        <w:spacing w:after="120"/>
        <w:ind w:left="708"/>
        <w:jc w:val="both"/>
        <w:rPr>
          <w:rFonts w:ascii="Times New Roman" w:hAnsi="Times New Roman" w:cs="Times New Roman"/>
          <w:lang w:val="uk-UA"/>
        </w:rPr>
      </w:pPr>
      <w:r w:rsidRPr="00C954BF">
        <w:rPr>
          <w:rFonts w:ascii="Times New Roman" w:hAnsi="Times New Roman" w:cs="Times New Roman"/>
          <w:lang w:val="uk-UA"/>
        </w:rPr>
        <w:tab/>
        <w:t xml:space="preserve">Перед здійсненням стягнення, Агентство офіційно повідомляє </w:t>
      </w:r>
      <w:r>
        <w:rPr>
          <w:rFonts w:ascii="Times New Roman" w:hAnsi="Times New Roman" w:cs="Times New Roman"/>
          <w:lang w:val="uk-UA"/>
        </w:rPr>
        <w:t xml:space="preserve">відповідного бенефіціара </w:t>
      </w:r>
      <w:r w:rsidRPr="00C954BF">
        <w:rPr>
          <w:rFonts w:ascii="Times New Roman" w:hAnsi="Times New Roman" w:cs="Times New Roman"/>
          <w:lang w:val="uk-UA"/>
        </w:rPr>
        <w:t xml:space="preserve">про свій намір </w:t>
      </w:r>
      <w:r>
        <w:rPr>
          <w:rFonts w:ascii="Times New Roman" w:hAnsi="Times New Roman" w:cs="Times New Roman"/>
          <w:lang w:val="uk-UA"/>
        </w:rPr>
        <w:t>повернути</w:t>
      </w:r>
      <w:r w:rsidRPr="00C954BF">
        <w:rPr>
          <w:rFonts w:ascii="Times New Roman" w:hAnsi="Times New Roman" w:cs="Times New Roman"/>
          <w:lang w:val="uk-UA"/>
        </w:rPr>
        <w:t xml:space="preserve"> неналежним чином сплачен</w:t>
      </w:r>
      <w:r>
        <w:rPr>
          <w:rFonts w:ascii="Times New Roman" w:hAnsi="Times New Roman" w:cs="Times New Roman"/>
          <w:lang w:val="uk-UA"/>
        </w:rPr>
        <w:t>у</w:t>
      </w:r>
      <w:r w:rsidRPr="00C954BF">
        <w:rPr>
          <w:rFonts w:ascii="Times New Roman" w:hAnsi="Times New Roman" w:cs="Times New Roman"/>
          <w:lang w:val="uk-UA"/>
        </w:rPr>
        <w:t xml:space="preserve"> сум</w:t>
      </w:r>
      <w:r>
        <w:rPr>
          <w:rFonts w:ascii="Times New Roman" w:hAnsi="Times New Roman" w:cs="Times New Roman"/>
          <w:lang w:val="uk-UA"/>
        </w:rPr>
        <w:t>у</w:t>
      </w:r>
      <w:r w:rsidRPr="00C954BF">
        <w:rPr>
          <w:rFonts w:ascii="Times New Roman" w:hAnsi="Times New Roman" w:cs="Times New Roman"/>
          <w:lang w:val="uk-UA"/>
        </w:rPr>
        <w:t>, із зазначенням суми до сплати і причин стягнення, а також із пропо</w:t>
      </w:r>
      <w:r>
        <w:rPr>
          <w:rFonts w:ascii="Times New Roman" w:hAnsi="Times New Roman" w:cs="Times New Roman"/>
          <w:lang w:val="uk-UA"/>
        </w:rPr>
        <w:t>нує б</w:t>
      </w:r>
      <w:r w:rsidRPr="00C954BF">
        <w:rPr>
          <w:rFonts w:ascii="Times New Roman" w:hAnsi="Times New Roman" w:cs="Times New Roman"/>
          <w:lang w:val="uk-UA"/>
        </w:rPr>
        <w:t>енефіціар</w:t>
      </w:r>
      <w:r>
        <w:rPr>
          <w:rFonts w:ascii="Times New Roman" w:hAnsi="Times New Roman" w:cs="Times New Roman"/>
          <w:lang w:val="uk-UA"/>
        </w:rPr>
        <w:t>у</w:t>
      </w:r>
      <w:r w:rsidRPr="00C954BF">
        <w:rPr>
          <w:rFonts w:ascii="Times New Roman" w:hAnsi="Times New Roman" w:cs="Times New Roman"/>
          <w:lang w:val="uk-UA"/>
        </w:rPr>
        <w:t xml:space="preserve"> подати свої зауваження протягом визначеного періоду часу.</w:t>
      </w:r>
    </w:p>
    <w:bookmarkEnd w:id="70"/>
    <w:p w:rsidR="009815D8" w:rsidRPr="00C954BF" w:rsidRDefault="009815D8" w:rsidP="009815D8">
      <w:pPr>
        <w:spacing w:after="120"/>
        <w:ind w:left="709"/>
        <w:jc w:val="both"/>
        <w:outlineLvl w:val="0"/>
        <w:rPr>
          <w:rFonts w:ascii="Times New Roman" w:hAnsi="Times New Roman" w:cs="Times New Roman"/>
          <w:lang w:val="uk-UA"/>
        </w:rPr>
      </w:pPr>
      <w:r w:rsidRPr="00C954BF">
        <w:rPr>
          <w:rFonts w:ascii="Times New Roman" w:hAnsi="Times New Roman" w:cs="Times New Roman"/>
          <w:lang w:val="uk-UA"/>
        </w:rPr>
        <w:t xml:space="preserve">Якщо </w:t>
      </w:r>
      <w:r>
        <w:rPr>
          <w:rFonts w:ascii="Times New Roman" w:hAnsi="Times New Roman" w:cs="Times New Roman"/>
          <w:lang w:val="uk-UA"/>
        </w:rPr>
        <w:t>б</w:t>
      </w:r>
      <w:r w:rsidRPr="00C954BF">
        <w:rPr>
          <w:rFonts w:ascii="Times New Roman" w:hAnsi="Times New Roman" w:cs="Times New Roman"/>
          <w:lang w:val="uk-UA"/>
        </w:rPr>
        <w:t>енефіціаром не нада</w:t>
      </w:r>
      <w:r>
        <w:rPr>
          <w:rFonts w:ascii="Times New Roman" w:hAnsi="Times New Roman" w:cs="Times New Roman"/>
          <w:lang w:val="uk-UA"/>
        </w:rPr>
        <w:t>в жодних</w:t>
      </w:r>
      <w:r w:rsidRPr="00C954BF">
        <w:rPr>
          <w:rFonts w:ascii="Times New Roman" w:hAnsi="Times New Roman" w:cs="Times New Roman"/>
          <w:lang w:val="uk-UA"/>
        </w:rPr>
        <w:t xml:space="preserve"> зауважень</w:t>
      </w:r>
      <w:r>
        <w:rPr>
          <w:rFonts w:ascii="Times New Roman" w:hAnsi="Times New Roman" w:cs="Times New Roman"/>
          <w:lang w:val="uk-UA"/>
        </w:rPr>
        <w:t>, або</w:t>
      </w:r>
      <w:r w:rsidRPr="00C954BF">
        <w:rPr>
          <w:rFonts w:ascii="Times New Roman" w:hAnsi="Times New Roman" w:cs="Times New Roman"/>
          <w:lang w:val="uk-UA"/>
        </w:rPr>
        <w:t xml:space="preserve">, незважаючи на </w:t>
      </w:r>
      <w:r>
        <w:rPr>
          <w:rFonts w:ascii="Times New Roman" w:hAnsi="Times New Roman" w:cs="Times New Roman"/>
          <w:lang w:val="uk-UA"/>
        </w:rPr>
        <w:t>над</w:t>
      </w:r>
      <w:r w:rsidRPr="00C954BF">
        <w:rPr>
          <w:rFonts w:ascii="Times New Roman" w:hAnsi="Times New Roman" w:cs="Times New Roman"/>
          <w:lang w:val="uk-UA"/>
        </w:rPr>
        <w:t xml:space="preserve">ані зауваження, Агентство все одно вирішує здійснити стягнення, Агентство може підтвердити стягнення шляхом офіційного повідомлення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у</w:t>
      </w:r>
      <w:r w:rsidRPr="00C954BF">
        <w:rPr>
          <w:rFonts w:ascii="Times New Roman" w:hAnsi="Times New Roman" w:cs="Times New Roman"/>
          <w:lang w:val="uk-UA"/>
        </w:rPr>
        <w:t xml:space="preserve"> дебет-ноти («дебет-нота»), із зазначенням умов та дати платежу.</w:t>
      </w:r>
    </w:p>
    <w:p w:rsidR="009815D8" w:rsidRPr="00C954BF" w:rsidRDefault="009815D8" w:rsidP="009815D8">
      <w:pPr>
        <w:spacing w:after="120"/>
        <w:ind w:left="709"/>
        <w:jc w:val="both"/>
        <w:outlineLvl w:val="0"/>
        <w:rPr>
          <w:rFonts w:ascii="Times New Roman" w:hAnsi="Times New Roman" w:cs="Times New Roman"/>
          <w:lang w:val="uk-UA"/>
        </w:rPr>
      </w:pPr>
      <w:r w:rsidRPr="00C954BF">
        <w:rPr>
          <w:rFonts w:ascii="Times New Roman" w:hAnsi="Times New Roman" w:cs="Times New Roman"/>
          <w:lang w:val="uk-UA"/>
        </w:rPr>
        <w:t>Якщо платіж не буде здійснено до дати, вказаної у дебет-ноті, Агентство стягує суму до сплати:</w:t>
      </w:r>
    </w:p>
    <w:p w:rsidR="009815D8" w:rsidRPr="00C954BF" w:rsidRDefault="009815D8" w:rsidP="009815D8">
      <w:pPr>
        <w:pStyle w:val="afb"/>
        <w:numPr>
          <w:ilvl w:val="0"/>
          <w:numId w:val="118"/>
        </w:numPr>
        <w:spacing w:after="120"/>
        <w:ind w:left="1276" w:hanging="567"/>
        <w:contextualSpacing w:val="0"/>
        <w:jc w:val="both"/>
        <w:outlineLvl w:val="0"/>
        <w:rPr>
          <w:color w:val="000000"/>
          <w:szCs w:val="24"/>
          <w:lang w:val="uk-UA"/>
        </w:rPr>
      </w:pPr>
      <w:r w:rsidRPr="00C954BF">
        <w:rPr>
          <w:color w:val="000000"/>
          <w:szCs w:val="24"/>
          <w:lang w:val="uk-UA"/>
        </w:rPr>
        <w:t xml:space="preserve">Шляхом зарахування її у якості заліку боргу перед </w:t>
      </w:r>
      <w:r w:rsidR="001B4ED9">
        <w:rPr>
          <w:color w:val="000000"/>
          <w:szCs w:val="24"/>
          <w:lang w:val="uk-UA"/>
        </w:rPr>
        <w:t>відповідним б</w:t>
      </w:r>
      <w:r w:rsidRPr="00C954BF">
        <w:rPr>
          <w:color w:val="000000"/>
          <w:szCs w:val="24"/>
          <w:lang w:val="uk-UA"/>
        </w:rPr>
        <w:t>енефіціаром Союзу або Європейської спільноти з атомної енергії (</w:t>
      </w:r>
      <w:proofErr w:type="spellStart"/>
      <w:r w:rsidRPr="00C954BF">
        <w:rPr>
          <w:color w:val="000000"/>
          <w:szCs w:val="24"/>
          <w:lang w:val="uk-UA"/>
        </w:rPr>
        <w:t>Євроатом</w:t>
      </w:r>
      <w:proofErr w:type="spellEnd"/>
      <w:r w:rsidRPr="00C954BF">
        <w:rPr>
          <w:color w:val="000000"/>
          <w:szCs w:val="24"/>
          <w:lang w:val="uk-UA"/>
        </w:rPr>
        <w:t xml:space="preserve">) («зарахування»); у виняткових обставинах, виправданих необхідністю захисту фінансових інтересів Союзу, Агентство може стягувати суми шляхом зарахування до дати платежу. Попередня згода </w:t>
      </w:r>
      <w:r w:rsidR="001B4ED9">
        <w:rPr>
          <w:color w:val="000000"/>
          <w:szCs w:val="24"/>
          <w:lang w:val="uk-UA"/>
        </w:rPr>
        <w:t>б</w:t>
      </w:r>
      <w:r w:rsidRPr="00C954BF">
        <w:rPr>
          <w:color w:val="000000"/>
          <w:szCs w:val="24"/>
          <w:lang w:val="uk-UA"/>
        </w:rPr>
        <w:t>енефіціара не вимагається. Таке стягнення може бути оскаржене у Загальному суді Європейського Союзу</w:t>
      </w:r>
      <w:r w:rsidR="001B4ED9">
        <w:rPr>
          <w:color w:val="000000"/>
          <w:szCs w:val="24"/>
          <w:lang w:val="uk-UA"/>
        </w:rPr>
        <w:t xml:space="preserve"> відповідно до</w:t>
      </w:r>
      <w:r w:rsidRPr="00C954BF">
        <w:rPr>
          <w:color w:val="000000"/>
          <w:szCs w:val="24"/>
          <w:lang w:val="uk-UA"/>
        </w:rPr>
        <w:t xml:space="preserve"> Статті 263 ДФЄС;</w:t>
      </w:r>
    </w:p>
    <w:p w:rsidR="001B4ED9" w:rsidRDefault="001B4ED9" w:rsidP="001B4ED9">
      <w:pPr>
        <w:pStyle w:val="afb"/>
        <w:numPr>
          <w:ilvl w:val="0"/>
          <w:numId w:val="118"/>
        </w:numPr>
        <w:spacing w:after="120"/>
        <w:ind w:left="1276" w:hanging="567"/>
        <w:contextualSpacing w:val="0"/>
        <w:jc w:val="both"/>
        <w:outlineLvl w:val="0"/>
        <w:rPr>
          <w:color w:val="000000"/>
          <w:szCs w:val="24"/>
          <w:lang w:val="uk-UA"/>
        </w:rPr>
      </w:pPr>
      <w:r w:rsidRPr="00C954BF">
        <w:rPr>
          <w:color w:val="000000"/>
          <w:szCs w:val="24"/>
          <w:lang w:val="uk-UA"/>
        </w:rPr>
        <w:t xml:space="preserve">Шляхом використання фінансової гарантії, якщо така гарантія </w:t>
      </w:r>
      <w:r>
        <w:rPr>
          <w:color w:val="000000"/>
          <w:szCs w:val="24"/>
          <w:lang w:val="uk-UA"/>
        </w:rPr>
        <w:t>була надана</w:t>
      </w:r>
      <w:r w:rsidRPr="00C954BF">
        <w:rPr>
          <w:color w:val="000000"/>
          <w:szCs w:val="24"/>
          <w:lang w:val="uk-UA"/>
        </w:rPr>
        <w:t xml:space="preserve"> згідно зі Статтею І.4.1 («використання фінансової гарантії»);</w:t>
      </w:r>
    </w:p>
    <w:p w:rsidR="001B4ED9" w:rsidRPr="00C954BF" w:rsidRDefault="001B4ED9" w:rsidP="001B4ED9">
      <w:pPr>
        <w:pStyle w:val="afb"/>
        <w:numPr>
          <w:ilvl w:val="0"/>
          <w:numId w:val="118"/>
        </w:numPr>
        <w:spacing w:after="120"/>
        <w:ind w:left="1276" w:hanging="567"/>
        <w:contextualSpacing w:val="0"/>
        <w:jc w:val="both"/>
        <w:outlineLvl w:val="0"/>
        <w:rPr>
          <w:color w:val="000000"/>
          <w:szCs w:val="24"/>
          <w:lang w:val="uk-UA"/>
        </w:rPr>
      </w:pPr>
      <w:r>
        <w:rPr>
          <w:rStyle w:val="af1"/>
          <w:rFonts w:eastAsiaTheme="minorHAnsi"/>
          <w:sz w:val="24"/>
          <w:szCs w:val="24"/>
          <w:lang w:val="uk-UA"/>
        </w:rPr>
        <w:t xml:space="preserve">Визнаючи бенефіціарів разом і окремо відповідальними на суму до розміру внеску, який мав право отримати бенефіціар, визнаний відповідальним. Це має бути внесок, указаний у розбивці кошторису, що міститься у Додатку </w:t>
      </w:r>
      <w:r w:rsidRPr="00C954BF">
        <w:rPr>
          <w:rStyle w:val="af1"/>
          <w:rFonts w:eastAsiaTheme="minorHAnsi"/>
          <w:sz w:val="24"/>
          <w:szCs w:val="24"/>
        </w:rPr>
        <w:t>III</w:t>
      </w:r>
      <w:r w:rsidRPr="003B27AD">
        <w:rPr>
          <w:rStyle w:val="af1"/>
          <w:rFonts w:eastAsiaTheme="minorHAnsi"/>
          <w:sz w:val="24"/>
          <w:szCs w:val="24"/>
          <w:lang w:val="ru-RU"/>
        </w:rPr>
        <w:t xml:space="preserve"> </w:t>
      </w:r>
      <w:r>
        <w:rPr>
          <w:rStyle w:val="af1"/>
          <w:rFonts w:eastAsiaTheme="minorHAnsi"/>
          <w:sz w:val="24"/>
          <w:szCs w:val="24"/>
          <w:lang w:val="uk-UA"/>
        </w:rPr>
        <w:t>з останніми змінами;</w:t>
      </w:r>
    </w:p>
    <w:p w:rsidR="001B4ED9" w:rsidRPr="00C954BF" w:rsidRDefault="001B4ED9" w:rsidP="001B4ED9">
      <w:pPr>
        <w:pStyle w:val="afb"/>
        <w:numPr>
          <w:ilvl w:val="0"/>
          <w:numId w:val="118"/>
        </w:numPr>
        <w:spacing w:after="120"/>
        <w:ind w:left="1276" w:hanging="567"/>
        <w:contextualSpacing w:val="0"/>
        <w:jc w:val="both"/>
        <w:outlineLvl w:val="0"/>
        <w:rPr>
          <w:color w:val="000000"/>
          <w:szCs w:val="24"/>
          <w:lang w:val="uk-UA"/>
        </w:rPr>
      </w:pPr>
      <w:r w:rsidRPr="00C954BF">
        <w:rPr>
          <w:color w:val="000000"/>
          <w:szCs w:val="24"/>
          <w:lang w:val="uk-UA"/>
        </w:rPr>
        <w:t>Шляхом подачі позову згідно зі Статтею ІІ.18.2 або зі Спеціальними умовами або шляхом прийняття обов’язкового до виконання рішення згідно зі Статтею ІІ.18.3.</w:t>
      </w:r>
    </w:p>
    <w:p w:rsidR="00840757" w:rsidRPr="003B27AD" w:rsidRDefault="001B4ED9" w:rsidP="009531FD">
      <w:pPr>
        <w:pStyle w:val="ab"/>
        <w:shd w:val="clear" w:color="auto" w:fill="auto"/>
        <w:spacing w:before="0" w:after="120" w:line="240" w:lineRule="auto"/>
        <w:ind w:firstLine="0"/>
        <w:rPr>
          <w:sz w:val="24"/>
          <w:szCs w:val="24"/>
          <w:lang w:val="uk-UA"/>
        </w:rPr>
      </w:pPr>
      <w:r>
        <w:rPr>
          <w:rStyle w:val="af1"/>
          <w:sz w:val="24"/>
          <w:szCs w:val="24"/>
          <w:lang w:val="uk-UA"/>
        </w:rPr>
        <w:t>Для цілей пункту</w:t>
      </w:r>
      <w:r w:rsidR="00C72F69" w:rsidRPr="003B27AD">
        <w:rPr>
          <w:rStyle w:val="af1"/>
          <w:sz w:val="24"/>
          <w:szCs w:val="24"/>
          <w:lang w:val="uk-UA"/>
        </w:rPr>
        <w:t xml:space="preserve"> (</w:t>
      </w:r>
      <w:r w:rsidR="00C72F69" w:rsidRPr="00C954BF">
        <w:rPr>
          <w:rStyle w:val="af1"/>
          <w:sz w:val="24"/>
          <w:szCs w:val="24"/>
        </w:rPr>
        <w:t>c</w:t>
      </w:r>
      <w:r w:rsidR="00C72F69" w:rsidRPr="003B27AD">
        <w:rPr>
          <w:rStyle w:val="af1"/>
          <w:sz w:val="24"/>
          <w:szCs w:val="24"/>
          <w:lang w:val="uk-UA"/>
        </w:rPr>
        <w:t xml:space="preserve">) </w:t>
      </w:r>
      <w:r>
        <w:rPr>
          <w:rStyle w:val="af1"/>
          <w:sz w:val="24"/>
          <w:szCs w:val="24"/>
          <w:lang w:val="uk-UA"/>
        </w:rPr>
        <w:t>третього підпункту, бенефіціари не несуть разом і окремо відповідальності за фінансові санкції, які можуть бути накладені на будь-якого бенефіціара, який не виконує своїх зобов’язань відповідно до Статті</w:t>
      </w:r>
      <w:r w:rsidR="00C72F69" w:rsidRPr="003B27AD">
        <w:rPr>
          <w:rStyle w:val="af1"/>
          <w:sz w:val="24"/>
          <w:szCs w:val="24"/>
          <w:lang w:val="uk-UA"/>
        </w:rPr>
        <w:t xml:space="preserve"> </w:t>
      </w:r>
      <w:r w:rsidR="00C72F69" w:rsidRPr="00C954BF">
        <w:rPr>
          <w:rStyle w:val="af1"/>
          <w:sz w:val="24"/>
          <w:szCs w:val="24"/>
        </w:rPr>
        <w:t>II</w:t>
      </w:r>
      <w:r w:rsidR="00C72F69" w:rsidRPr="003B27AD">
        <w:rPr>
          <w:rStyle w:val="af1"/>
          <w:sz w:val="24"/>
          <w:szCs w:val="24"/>
          <w:lang w:val="uk-UA"/>
        </w:rPr>
        <w:t>.17.</w:t>
      </w:r>
    </w:p>
    <w:p w:rsidR="001B4ED9" w:rsidRPr="00C954BF" w:rsidRDefault="001B4ED9" w:rsidP="001B4ED9">
      <w:pPr>
        <w:spacing w:after="120"/>
        <w:jc w:val="both"/>
        <w:rPr>
          <w:rFonts w:ascii="Times New Roman" w:hAnsi="Times New Roman" w:cs="Times New Roman"/>
          <w:b/>
          <w:lang w:val="uk-UA"/>
        </w:rPr>
      </w:pPr>
      <w:r w:rsidRPr="00C954BF">
        <w:rPr>
          <w:rFonts w:ascii="Times New Roman" w:hAnsi="Times New Roman" w:cs="Times New Roman"/>
          <w:b/>
          <w:lang w:val="uk-UA"/>
        </w:rPr>
        <w:t>ІІ.26.3</w:t>
      </w:r>
      <w:r w:rsidRPr="00C954BF">
        <w:rPr>
          <w:rFonts w:ascii="Times New Roman" w:hAnsi="Times New Roman" w:cs="Times New Roman"/>
          <w:lang w:val="uk-UA"/>
        </w:rPr>
        <w:tab/>
      </w:r>
      <w:r w:rsidRPr="00C954BF">
        <w:rPr>
          <w:rFonts w:ascii="Times New Roman" w:hAnsi="Times New Roman" w:cs="Times New Roman"/>
          <w:b/>
          <w:lang w:val="uk-UA"/>
        </w:rPr>
        <w:t>Процент за п</w:t>
      </w:r>
      <w:r>
        <w:rPr>
          <w:rFonts w:ascii="Times New Roman" w:hAnsi="Times New Roman" w:cs="Times New Roman"/>
          <w:b/>
          <w:lang w:val="uk-UA"/>
        </w:rPr>
        <w:t>орушення терміну платежу</w:t>
      </w:r>
    </w:p>
    <w:p w:rsidR="001B4ED9" w:rsidRPr="00C954BF" w:rsidRDefault="001B4ED9" w:rsidP="001B4ED9">
      <w:pPr>
        <w:spacing w:after="120"/>
        <w:ind w:left="705"/>
        <w:jc w:val="both"/>
        <w:outlineLvl w:val="0"/>
        <w:rPr>
          <w:rFonts w:ascii="Times New Roman" w:hAnsi="Times New Roman" w:cs="Times New Roman"/>
          <w:lang w:val="uk-UA"/>
        </w:rPr>
      </w:pPr>
      <w:r w:rsidRPr="00C954BF">
        <w:rPr>
          <w:rFonts w:ascii="Times New Roman" w:hAnsi="Times New Roman" w:cs="Times New Roman"/>
          <w:lang w:val="uk-UA"/>
        </w:rPr>
        <w:t>Якщо платіж не було здійснено до дати, вказаної у дебет-ноті, на суму до сплати буде нарахований процент за ставкою, встановленою у Статті ІІ.24.8. Процент за порушення терміну платежу охоплює період, що триває з дня, наступного за датою платежу, до дати фактичного одержання Агентством і/або Комісією платежу повної суми залишку заборгованості, включно.</w:t>
      </w:r>
    </w:p>
    <w:p w:rsidR="001B4ED9" w:rsidRPr="00C954BF" w:rsidRDefault="00CA24BB" w:rsidP="001B4ED9">
      <w:pPr>
        <w:spacing w:after="120"/>
        <w:ind w:left="705"/>
        <w:jc w:val="both"/>
        <w:outlineLvl w:val="0"/>
        <w:rPr>
          <w:rFonts w:ascii="Times New Roman" w:hAnsi="Times New Roman" w:cs="Times New Roman"/>
          <w:lang w:val="uk-UA"/>
        </w:rPr>
      </w:pPr>
      <w:r>
        <w:rPr>
          <w:rFonts w:ascii="Times New Roman" w:hAnsi="Times New Roman" w:cs="Times New Roman"/>
          <w:lang w:val="uk-UA"/>
        </w:rPr>
        <w:lastRenderedPageBreak/>
        <w:t>Будь-який час</w:t>
      </w:r>
      <w:r w:rsidR="001B4ED9" w:rsidRPr="00C954BF">
        <w:rPr>
          <w:rFonts w:ascii="Times New Roman" w:hAnsi="Times New Roman" w:cs="Times New Roman"/>
          <w:lang w:val="uk-UA"/>
        </w:rPr>
        <w:t xml:space="preserve">тковий платіж передусім має бути віднесений </w:t>
      </w:r>
      <w:r>
        <w:rPr>
          <w:rFonts w:ascii="Times New Roman" w:hAnsi="Times New Roman" w:cs="Times New Roman"/>
          <w:lang w:val="uk-UA"/>
        </w:rPr>
        <w:t>на</w:t>
      </w:r>
      <w:r w:rsidR="001B4ED9" w:rsidRPr="00C954BF">
        <w:rPr>
          <w:rFonts w:ascii="Times New Roman" w:hAnsi="Times New Roman" w:cs="Times New Roman"/>
          <w:lang w:val="uk-UA"/>
        </w:rPr>
        <w:t xml:space="preserve"> рахунок стягнень та проценту за порушення терміну платежу, а потім </w:t>
      </w:r>
      <w:r>
        <w:rPr>
          <w:rFonts w:ascii="Times New Roman" w:hAnsi="Times New Roman" w:cs="Times New Roman"/>
          <w:lang w:val="uk-UA"/>
        </w:rPr>
        <w:t>на</w:t>
      </w:r>
      <w:r w:rsidR="001B4ED9" w:rsidRPr="00C954BF">
        <w:rPr>
          <w:rFonts w:ascii="Times New Roman" w:hAnsi="Times New Roman" w:cs="Times New Roman"/>
          <w:lang w:val="uk-UA"/>
        </w:rPr>
        <w:t xml:space="preserve"> рахунок основної суми боргу.</w:t>
      </w:r>
    </w:p>
    <w:p w:rsidR="00CA24BB" w:rsidRPr="00C954BF" w:rsidRDefault="00CA24BB" w:rsidP="00CA24BB">
      <w:pPr>
        <w:spacing w:after="120"/>
        <w:jc w:val="both"/>
        <w:outlineLvl w:val="0"/>
        <w:rPr>
          <w:rFonts w:ascii="Times New Roman" w:hAnsi="Times New Roman" w:cs="Times New Roman"/>
          <w:b/>
          <w:lang w:val="uk-UA"/>
        </w:rPr>
      </w:pPr>
      <w:r w:rsidRPr="00C954BF">
        <w:rPr>
          <w:rFonts w:ascii="Times New Roman" w:hAnsi="Times New Roman" w:cs="Times New Roman"/>
          <w:b/>
          <w:lang w:val="uk-UA"/>
        </w:rPr>
        <w:t>ІІ.26.4</w:t>
      </w:r>
      <w:r w:rsidRPr="00C954BF">
        <w:rPr>
          <w:rFonts w:ascii="Times New Roman" w:hAnsi="Times New Roman" w:cs="Times New Roman"/>
          <w:b/>
          <w:lang w:val="uk-UA"/>
        </w:rPr>
        <w:tab/>
        <w:t>Банківська комісія</w:t>
      </w:r>
    </w:p>
    <w:p w:rsidR="00CA24BB" w:rsidRPr="00C954BF" w:rsidRDefault="00CA24BB" w:rsidP="00CA24BB">
      <w:pPr>
        <w:spacing w:after="120"/>
        <w:ind w:left="705"/>
        <w:jc w:val="both"/>
        <w:outlineLvl w:val="0"/>
        <w:rPr>
          <w:rFonts w:ascii="Times New Roman" w:hAnsi="Times New Roman" w:cs="Times New Roman"/>
          <w:lang w:val="uk-UA"/>
        </w:rPr>
      </w:pPr>
      <w:r w:rsidRPr="00C954BF">
        <w:rPr>
          <w:rFonts w:ascii="Times New Roman" w:hAnsi="Times New Roman" w:cs="Times New Roman"/>
          <w:lang w:val="uk-UA"/>
        </w:rPr>
        <w:t>Відповідальність за сплату банківської комісії, що сплачується у зв’язку зі стягненням сум заборгован</w:t>
      </w:r>
      <w:r>
        <w:rPr>
          <w:rFonts w:ascii="Times New Roman" w:hAnsi="Times New Roman" w:cs="Times New Roman"/>
          <w:lang w:val="uk-UA"/>
        </w:rPr>
        <w:t>ості перед</w:t>
      </w:r>
      <w:r w:rsidRPr="00C954BF">
        <w:rPr>
          <w:rFonts w:ascii="Times New Roman" w:hAnsi="Times New Roman" w:cs="Times New Roman"/>
          <w:lang w:val="uk-UA"/>
        </w:rPr>
        <w:t xml:space="preserve"> Агентством і/або Комісією, несе </w:t>
      </w:r>
      <w:r>
        <w:rPr>
          <w:rFonts w:ascii="Times New Roman" w:hAnsi="Times New Roman" w:cs="Times New Roman"/>
          <w:lang w:val="uk-UA"/>
        </w:rPr>
        <w:t>відповідний б</w:t>
      </w:r>
      <w:r w:rsidRPr="00C954BF">
        <w:rPr>
          <w:rFonts w:ascii="Times New Roman" w:hAnsi="Times New Roman" w:cs="Times New Roman"/>
          <w:lang w:val="uk-UA"/>
        </w:rPr>
        <w:t>енефіціар, окрім випадків, коли застосовується Директива 2007/64/</w:t>
      </w:r>
      <w:r w:rsidRPr="00C954BF">
        <w:rPr>
          <w:rFonts w:ascii="Times New Roman" w:hAnsi="Times New Roman" w:cs="Times New Roman"/>
        </w:rPr>
        <w:t>EC</w:t>
      </w:r>
      <w:r w:rsidRPr="00C954BF">
        <w:rPr>
          <w:rFonts w:ascii="Times New Roman" w:hAnsi="Times New Roman" w:cs="Times New Roman"/>
          <w:lang w:val="uk-UA"/>
        </w:rPr>
        <w:t xml:space="preserve"> </w:t>
      </w:r>
      <w:r w:rsidRPr="00C954BF">
        <w:rPr>
          <w:rFonts w:ascii="Times New Roman" w:hAnsi="Times New Roman" w:cs="Times New Roman"/>
          <w:shd w:val="clear" w:color="auto" w:fill="FFFFFF"/>
          <w:lang w:val="uk-UA"/>
        </w:rPr>
        <w:t>Європейського Парламенту та Ради від 13 листопада 2007 року про платіжні послуги на внутрішньому ринку, що вносить поправки до Директив 97/7/</w:t>
      </w:r>
      <w:r w:rsidRPr="00C954BF">
        <w:rPr>
          <w:rFonts w:ascii="Times New Roman" w:hAnsi="Times New Roman" w:cs="Times New Roman"/>
        </w:rPr>
        <w:t>EC</w:t>
      </w:r>
      <w:r w:rsidRPr="00C954BF">
        <w:rPr>
          <w:rFonts w:ascii="Times New Roman" w:hAnsi="Times New Roman" w:cs="Times New Roman"/>
          <w:lang w:val="uk-UA"/>
        </w:rPr>
        <w:t>, 2002/65/</w:t>
      </w:r>
      <w:r w:rsidRPr="00C954BF">
        <w:rPr>
          <w:rFonts w:ascii="Times New Roman" w:hAnsi="Times New Roman" w:cs="Times New Roman"/>
        </w:rPr>
        <w:t>EC</w:t>
      </w:r>
      <w:r w:rsidRPr="00C954BF">
        <w:rPr>
          <w:rFonts w:ascii="Times New Roman" w:hAnsi="Times New Roman" w:cs="Times New Roman"/>
          <w:lang w:val="uk-UA"/>
        </w:rPr>
        <w:t>, 2005/60/</w:t>
      </w:r>
      <w:r w:rsidRPr="00C954BF">
        <w:rPr>
          <w:rFonts w:ascii="Times New Roman" w:hAnsi="Times New Roman" w:cs="Times New Roman"/>
        </w:rPr>
        <w:t>EC</w:t>
      </w:r>
      <w:r w:rsidRPr="00C954BF">
        <w:rPr>
          <w:rFonts w:ascii="Times New Roman" w:hAnsi="Times New Roman" w:cs="Times New Roman"/>
          <w:lang w:val="uk-UA"/>
        </w:rPr>
        <w:t xml:space="preserve"> та 2006/48/</w:t>
      </w:r>
      <w:r w:rsidRPr="00C954BF">
        <w:rPr>
          <w:rFonts w:ascii="Times New Roman" w:hAnsi="Times New Roman" w:cs="Times New Roman"/>
        </w:rPr>
        <w:t>EC</w:t>
      </w:r>
      <w:r w:rsidRPr="00C954BF">
        <w:rPr>
          <w:rFonts w:ascii="Times New Roman" w:hAnsi="Times New Roman" w:cs="Times New Roman"/>
          <w:lang w:val="uk-UA"/>
        </w:rPr>
        <w:t xml:space="preserve"> і скасовує Директиву 97/5/</w:t>
      </w:r>
      <w:r w:rsidRPr="00C954BF">
        <w:rPr>
          <w:rFonts w:ascii="Times New Roman" w:hAnsi="Times New Roman" w:cs="Times New Roman"/>
        </w:rPr>
        <w:t>EC</w:t>
      </w:r>
      <w:r w:rsidRPr="00C954BF">
        <w:rPr>
          <w:rFonts w:ascii="Times New Roman" w:hAnsi="Times New Roman" w:cs="Times New Roman"/>
          <w:lang w:val="uk-UA"/>
        </w:rPr>
        <w:t>.</w:t>
      </w:r>
    </w:p>
    <w:p w:rsidR="00CA24BB" w:rsidRPr="00C954BF" w:rsidRDefault="00CA24BB" w:rsidP="00CA0EC9">
      <w:pPr>
        <w:pStyle w:val="2"/>
        <w:rPr>
          <w:lang w:val="uk-UA"/>
        </w:rPr>
      </w:pPr>
      <w:bookmarkStart w:id="71" w:name="_Toc441674375"/>
      <w:r w:rsidRPr="00C954BF">
        <w:rPr>
          <w:lang w:val="uk-UA"/>
        </w:rPr>
        <w:t>СТАТТЯ ІІ.27 – ПЕРЕВІРКИ, АУДИТИ ТА ОЦІНЮВАННЯ</w:t>
      </w:r>
      <w:bookmarkEnd w:id="71"/>
    </w:p>
    <w:p w:rsidR="00CA24BB" w:rsidRPr="00C954BF" w:rsidRDefault="00CA24BB" w:rsidP="00CA24BB">
      <w:pPr>
        <w:spacing w:after="120"/>
        <w:jc w:val="both"/>
        <w:outlineLvl w:val="0"/>
        <w:rPr>
          <w:rFonts w:ascii="Times New Roman" w:hAnsi="Times New Roman" w:cs="Times New Roman"/>
          <w:b/>
          <w:lang w:val="uk-UA"/>
        </w:rPr>
      </w:pPr>
      <w:r w:rsidRPr="00C954BF">
        <w:rPr>
          <w:rFonts w:ascii="Times New Roman" w:hAnsi="Times New Roman" w:cs="Times New Roman"/>
          <w:b/>
          <w:lang w:val="uk-UA"/>
        </w:rPr>
        <w:t>ІІ.27.1</w:t>
      </w:r>
      <w:r w:rsidRPr="00C954BF">
        <w:rPr>
          <w:rFonts w:ascii="Times New Roman" w:hAnsi="Times New Roman" w:cs="Times New Roman"/>
          <w:b/>
          <w:lang w:val="uk-UA"/>
        </w:rPr>
        <w:tab/>
        <w:t>Технічні та фінансові перевірки</w:t>
      </w:r>
      <w:r>
        <w:rPr>
          <w:rFonts w:ascii="Times New Roman" w:hAnsi="Times New Roman" w:cs="Times New Roman"/>
          <w:b/>
          <w:lang w:val="uk-UA"/>
        </w:rPr>
        <w:t>,</w:t>
      </w:r>
      <w:r w:rsidRPr="00C954BF">
        <w:rPr>
          <w:rFonts w:ascii="Times New Roman" w:hAnsi="Times New Roman" w:cs="Times New Roman"/>
          <w:b/>
          <w:lang w:val="uk-UA"/>
        </w:rPr>
        <w:t xml:space="preserve"> аудити</w:t>
      </w:r>
      <w:r>
        <w:rPr>
          <w:rFonts w:ascii="Times New Roman" w:hAnsi="Times New Roman" w:cs="Times New Roman"/>
          <w:b/>
          <w:lang w:val="uk-UA"/>
        </w:rPr>
        <w:t>,</w:t>
      </w:r>
      <w:r w:rsidRPr="00C954BF">
        <w:rPr>
          <w:rFonts w:ascii="Times New Roman" w:hAnsi="Times New Roman" w:cs="Times New Roman"/>
          <w:b/>
          <w:lang w:val="uk-UA"/>
        </w:rPr>
        <w:t xml:space="preserve"> проміжне і заключне оцінювання</w:t>
      </w:r>
    </w:p>
    <w:p w:rsidR="00CA24BB" w:rsidRPr="00C954BF" w:rsidRDefault="00CA24BB" w:rsidP="00CA24BB">
      <w:pPr>
        <w:spacing w:after="120"/>
        <w:jc w:val="both"/>
        <w:outlineLvl w:val="0"/>
        <w:rPr>
          <w:rFonts w:ascii="Times New Roman" w:hAnsi="Times New Roman" w:cs="Times New Roman"/>
          <w:lang w:val="uk-UA"/>
        </w:rPr>
      </w:pPr>
      <w:r w:rsidRPr="00C954BF">
        <w:rPr>
          <w:rFonts w:ascii="Times New Roman" w:hAnsi="Times New Roman" w:cs="Times New Roman"/>
          <w:lang w:val="uk-UA"/>
        </w:rPr>
        <w:t>Агентство та/або Комісія можуть здійснювати технічні та фінансові перевірки і аудити</w:t>
      </w:r>
      <w:r w:rsidR="00F56DD1">
        <w:rPr>
          <w:rFonts w:ascii="Times New Roman" w:hAnsi="Times New Roman" w:cs="Times New Roman"/>
          <w:lang w:val="uk-UA"/>
        </w:rPr>
        <w:t xml:space="preserve"> щодо </w:t>
      </w:r>
      <w:r w:rsidRPr="00C954BF">
        <w:rPr>
          <w:rFonts w:ascii="Times New Roman" w:hAnsi="Times New Roman" w:cs="Times New Roman"/>
          <w:lang w:val="uk-UA"/>
        </w:rPr>
        <w:t xml:space="preserve">використання гранту. Також може перевірятися офіційна звітність </w:t>
      </w:r>
      <w:r w:rsidR="00F56DD1">
        <w:rPr>
          <w:rFonts w:ascii="Times New Roman" w:hAnsi="Times New Roman" w:cs="Times New Roman"/>
          <w:lang w:val="uk-UA"/>
        </w:rPr>
        <w:t>б</w:t>
      </w:r>
      <w:r w:rsidRPr="00C954BF">
        <w:rPr>
          <w:rFonts w:ascii="Times New Roman" w:hAnsi="Times New Roman" w:cs="Times New Roman"/>
          <w:lang w:val="uk-UA"/>
        </w:rPr>
        <w:t>енефіціар</w:t>
      </w:r>
      <w:r w:rsidR="00F56DD1">
        <w:rPr>
          <w:rFonts w:ascii="Times New Roman" w:hAnsi="Times New Roman" w:cs="Times New Roman"/>
          <w:lang w:val="uk-UA"/>
        </w:rPr>
        <w:t>ів</w:t>
      </w:r>
      <w:r w:rsidRPr="00C954BF">
        <w:rPr>
          <w:rFonts w:ascii="Times New Roman" w:hAnsi="Times New Roman" w:cs="Times New Roman"/>
          <w:lang w:val="uk-UA"/>
        </w:rPr>
        <w:t xml:space="preserve"> для цілей періодичної оцінки сум одноразових, одиничних витрат та витрат за єдиною ставкою.</w:t>
      </w:r>
    </w:p>
    <w:p w:rsidR="00F56DD1" w:rsidRPr="00C954BF" w:rsidRDefault="00F56DD1" w:rsidP="00F56DD1">
      <w:pPr>
        <w:spacing w:after="120"/>
        <w:jc w:val="both"/>
        <w:outlineLvl w:val="0"/>
        <w:rPr>
          <w:rFonts w:ascii="Times New Roman" w:hAnsi="Times New Roman" w:cs="Times New Roman"/>
          <w:lang w:val="uk-UA"/>
        </w:rPr>
      </w:pPr>
      <w:r w:rsidRPr="00C954BF">
        <w:rPr>
          <w:rFonts w:ascii="Times New Roman" w:hAnsi="Times New Roman" w:cs="Times New Roman"/>
          <w:lang w:val="uk-UA"/>
        </w:rPr>
        <w:t>Інформація та документи, надані для цілей проведення перевірок та аудитів, розглядаються на умовах дотримання конфіденційності.</w:t>
      </w:r>
    </w:p>
    <w:p w:rsidR="00F56DD1" w:rsidRPr="00C954BF" w:rsidRDefault="00F56DD1" w:rsidP="00F56DD1">
      <w:pPr>
        <w:spacing w:after="120"/>
        <w:jc w:val="both"/>
        <w:outlineLvl w:val="0"/>
        <w:rPr>
          <w:rFonts w:ascii="Times New Roman" w:hAnsi="Times New Roman" w:cs="Times New Roman"/>
          <w:lang w:val="uk-UA"/>
        </w:rPr>
      </w:pPr>
      <w:r w:rsidRPr="00C954BF">
        <w:rPr>
          <w:rFonts w:ascii="Times New Roman" w:hAnsi="Times New Roman" w:cs="Times New Roman"/>
          <w:lang w:val="uk-UA"/>
        </w:rPr>
        <w:t>Окрім того, Агентство та/або Комісія можуть здійснювати проміжне або заключне оцінювання впливу діяльності по відношенню до мети відповідної програми Союзу.</w:t>
      </w:r>
    </w:p>
    <w:p w:rsidR="00F56DD1" w:rsidRPr="00C954BF" w:rsidRDefault="00F56DD1" w:rsidP="00F56DD1">
      <w:pPr>
        <w:spacing w:after="120"/>
        <w:jc w:val="both"/>
        <w:outlineLvl w:val="0"/>
        <w:rPr>
          <w:rFonts w:ascii="Times New Roman" w:hAnsi="Times New Roman" w:cs="Times New Roman"/>
          <w:lang w:val="uk-UA"/>
        </w:rPr>
      </w:pPr>
      <w:r w:rsidRPr="00C954BF">
        <w:rPr>
          <w:rFonts w:ascii="Times New Roman" w:hAnsi="Times New Roman" w:cs="Times New Roman"/>
          <w:lang w:val="uk-UA"/>
        </w:rPr>
        <w:t xml:space="preserve">Перевірки, аудити та оцінювання, що здійснюються Агентством та/або Комісією, можуть проводитися безпосередньо персоналом або </w:t>
      </w:r>
      <w:r>
        <w:rPr>
          <w:rFonts w:ascii="Times New Roman" w:hAnsi="Times New Roman" w:cs="Times New Roman"/>
          <w:lang w:val="uk-UA"/>
        </w:rPr>
        <w:t>певним</w:t>
      </w:r>
      <w:r w:rsidRPr="00C954BF">
        <w:rPr>
          <w:rFonts w:ascii="Times New Roman" w:hAnsi="Times New Roman" w:cs="Times New Roman"/>
          <w:lang w:val="uk-UA"/>
        </w:rPr>
        <w:t xml:space="preserve"> незалежним органом, уповноваженим діяти від їхнього імені.</w:t>
      </w:r>
    </w:p>
    <w:p w:rsidR="00F56DD1" w:rsidRPr="00C954BF" w:rsidRDefault="00F56DD1" w:rsidP="00F56DD1">
      <w:pPr>
        <w:spacing w:after="120"/>
        <w:jc w:val="both"/>
        <w:outlineLvl w:val="0"/>
        <w:rPr>
          <w:rFonts w:ascii="Times New Roman" w:hAnsi="Times New Roman" w:cs="Times New Roman"/>
          <w:lang w:val="uk-UA"/>
        </w:rPr>
      </w:pPr>
      <w:r w:rsidRPr="00C954BF">
        <w:rPr>
          <w:rFonts w:ascii="Times New Roman" w:hAnsi="Times New Roman" w:cs="Times New Roman"/>
          <w:lang w:val="uk-UA"/>
        </w:rPr>
        <w:t xml:space="preserve">Такі перевірки, аудити та оцінювання можуть бути ініційовані у ході виконання Угоди та протягом п’яти років з дати </w:t>
      </w:r>
      <w:r>
        <w:rPr>
          <w:rFonts w:ascii="Times New Roman" w:hAnsi="Times New Roman" w:cs="Times New Roman"/>
          <w:lang w:val="uk-UA"/>
        </w:rPr>
        <w:t>виплати залишку гранту</w:t>
      </w:r>
      <w:r w:rsidRPr="00C954BF">
        <w:rPr>
          <w:rFonts w:ascii="Times New Roman" w:hAnsi="Times New Roman" w:cs="Times New Roman"/>
          <w:lang w:val="uk-UA"/>
        </w:rPr>
        <w:t xml:space="preserve">. Якщо максимальна сума, визначена у Статті І.3, не перевищує 60 000 євро, цей період </w:t>
      </w:r>
      <w:r>
        <w:rPr>
          <w:rFonts w:ascii="Times New Roman" w:hAnsi="Times New Roman" w:cs="Times New Roman"/>
          <w:lang w:val="uk-UA"/>
        </w:rPr>
        <w:t xml:space="preserve">обмежується </w:t>
      </w:r>
      <w:r w:rsidRPr="00C954BF">
        <w:rPr>
          <w:rFonts w:ascii="Times New Roman" w:hAnsi="Times New Roman" w:cs="Times New Roman"/>
          <w:lang w:val="uk-UA"/>
        </w:rPr>
        <w:t>трьо</w:t>
      </w:r>
      <w:r>
        <w:rPr>
          <w:rFonts w:ascii="Times New Roman" w:hAnsi="Times New Roman" w:cs="Times New Roman"/>
          <w:lang w:val="uk-UA"/>
        </w:rPr>
        <w:t>ма</w:t>
      </w:r>
      <w:r w:rsidRPr="00C954BF">
        <w:rPr>
          <w:rFonts w:ascii="Times New Roman" w:hAnsi="Times New Roman" w:cs="Times New Roman"/>
          <w:lang w:val="uk-UA"/>
        </w:rPr>
        <w:t xml:space="preserve"> рок</w:t>
      </w:r>
      <w:r>
        <w:rPr>
          <w:rFonts w:ascii="Times New Roman" w:hAnsi="Times New Roman" w:cs="Times New Roman"/>
          <w:lang w:val="uk-UA"/>
        </w:rPr>
        <w:t>ами</w:t>
      </w:r>
      <w:r w:rsidRPr="00C954BF">
        <w:rPr>
          <w:rFonts w:ascii="Times New Roman" w:hAnsi="Times New Roman" w:cs="Times New Roman"/>
          <w:lang w:val="uk-UA"/>
        </w:rPr>
        <w:t>.</w:t>
      </w:r>
    </w:p>
    <w:p w:rsidR="00F56DD1" w:rsidRPr="00C954BF" w:rsidRDefault="00F56DD1" w:rsidP="00F56DD1">
      <w:pPr>
        <w:spacing w:after="120"/>
        <w:jc w:val="both"/>
        <w:outlineLvl w:val="0"/>
        <w:rPr>
          <w:rFonts w:ascii="Times New Roman" w:hAnsi="Times New Roman" w:cs="Times New Roman"/>
          <w:lang w:val="uk-UA"/>
        </w:rPr>
      </w:pPr>
      <w:r w:rsidRPr="00C954BF">
        <w:rPr>
          <w:rFonts w:ascii="Times New Roman" w:hAnsi="Times New Roman" w:cs="Times New Roman"/>
          <w:lang w:val="uk-UA"/>
        </w:rPr>
        <w:t>Процедура перевірок, аудитів та оцінювання вважається ініційованою з дати одержання листа про їхній початок від Агентства або Комісії.</w:t>
      </w:r>
    </w:p>
    <w:p w:rsidR="008B1DDF" w:rsidRPr="00C954BF" w:rsidRDefault="008B1DDF" w:rsidP="008B1DDF">
      <w:pPr>
        <w:spacing w:after="120"/>
        <w:jc w:val="both"/>
        <w:outlineLvl w:val="0"/>
        <w:rPr>
          <w:rFonts w:ascii="Times New Roman" w:hAnsi="Times New Roman" w:cs="Times New Roman"/>
          <w:b/>
          <w:lang w:val="uk-UA"/>
        </w:rPr>
      </w:pPr>
      <w:bookmarkStart w:id="72" w:name="bookmark62"/>
      <w:r w:rsidRPr="00C954BF">
        <w:rPr>
          <w:rFonts w:ascii="Times New Roman" w:hAnsi="Times New Roman" w:cs="Times New Roman"/>
          <w:b/>
          <w:lang w:val="uk-UA"/>
        </w:rPr>
        <w:t>ІІ.27.2</w:t>
      </w:r>
      <w:r w:rsidRPr="00C954BF">
        <w:rPr>
          <w:rFonts w:ascii="Times New Roman" w:hAnsi="Times New Roman" w:cs="Times New Roman"/>
          <w:b/>
          <w:lang w:val="uk-UA"/>
        </w:rPr>
        <w:tab/>
        <w:t>Обов’язок зберігання документів</w:t>
      </w:r>
    </w:p>
    <w:p w:rsidR="008B1DDF" w:rsidRPr="00C954BF" w:rsidRDefault="008B1DDF" w:rsidP="008B1DDF">
      <w:pPr>
        <w:spacing w:after="120"/>
        <w:jc w:val="both"/>
        <w:outlineLvl w:val="0"/>
        <w:rPr>
          <w:rFonts w:ascii="Times New Roman" w:hAnsi="Times New Roman" w:cs="Times New Roman"/>
          <w:lang w:val="uk-UA"/>
        </w:rPr>
      </w:pPr>
      <w:r w:rsidRPr="00C954BF">
        <w:rPr>
          <w:rFonts w:ascii="Times New Roman" w:hAnsi="Times New Roman" w:cs="Times New Roman"/>
          <w:lang w:val="uk-UA"/>
        </w:rPr>
        <w:t>Бенефіціар</w:t>
      </w:r>
      <w:r>
        <w:rPr>
          <w:rFonts w:ascii="Times New Roman" w:hAnsi="Times New Roman" w:cs="Times New Roman"/>
          <w:lang w:val="uk-UA"/>
        </w:rPr>
        <w:t>и</w:t>
      </w:r>
      <w:r w:rsidRPr="00C954BF">
        <w:rPr>
          <w:rFonts w:ascii="Times New Roman" w:hAnsi="Times New Roman" w:cs="Times New Roman"/>
          <w:lang w:val="uk-UA"/>
        </w:rPr>
        <w:t xml:space="preserve"> зобов’язан</w:t>
      </w:r>
      <w:r>
        <w:rPr>
          <w:rFonts w:ascii="Times New Roman" w:hAnsi="Times New Roman" w:cs="Times New Roman"/>
          <w:lang w:val="uk-UA"/>
        </w:rPr>
        <w:t>і</w:t>
      </w:r>
      <w:r w:rsidRPr="00C954BF">
        <w:rPr>
          <w:rFonts w:ascii="Times New Roman" w:hAnsi="Times New Roman" w:cs="Times New Roman"/>
          <w:lang w:val="uk-UA"/>
        </w:rPr>
        <w:t xml:space="preserve"> зберігати усі оригінали документів, зокрема, матеріали бухгалтерського та податкового обліку, на будь-яких належних носіях, включно з </w:t>
      </w:r>
      <w:proofErr w:type="spellStart"/>
      <w:r w:rsidRPr="00C954BF">
        <w:rPr>
          <w:rFonts w:ascii="Times New Roman" w:hAnsi="Times New Roman" w:cs="Times New Roman"/>
          <w:lang w:val="uk-UA"/>
        </w:rPr>
        <w:t>відцифрованими</w:t>
      </w:r>
      <w:proofErr w:type="spellEnd"/>
      <w:r w:rsidRPr="00C954BF">
        <w:rPr>
          <w:rFonts w:ascii="Times New Roman" w:hAnsi="Times New Roman" w:cs="Times New Roman"/>
          <w:lang w:val="uk-UA"/>
        </w:rPr>
        <w:t xml:space="preserve"> оригіналами, якщо такі носії затверджені національним законодавством, згідно з викладеними у цій Угоді умовами, протягом п’яти років з дати </w:t>
      </w:r>
      <w:r w:rsidR="00426384">
        <w:rPr>
          <w:rFonts w:ascii="Times New Roman" w:hAnsi="Times New Roman" w:cs="Times New Roman"/>
          <w:lang w:val="uk-UA"/>
        </w:rPr>
        <w:t xml:space="preserve">остаточних розрахунків щодо </w:t>
      </w:r>
      <w:r>
        <w:rPr>
          <w:rFonts w:ascii="Times New Roman" w:hAnsi="Times New Roman" w:cs="Times New Roman"/>
          <w:lang w:val="uk-UA"/>
        </w:rPr>
        <w:t>виплати залишку гранту.</w:t>
      </w:r>
    </w:p>
    <w:bookmarkEnd w:id="72"/>
    <w:p w:rsidR="008B1DDF" w:rsidRPr="00C954BF" w:rsidRDefault="008B1DDF" w:rsidP="008B1DDF">
      <w:pPr>
        <w:spacing w:after="120"/>
        <w:jc w:val="both"/>
        <w:outlineLvl w:val="0"/>
        <w:rPr>
          <w:rFonts w:ascii="Times New Roman" w:hAnsi="Times New Roman" w:cs="Times New Roman"/>
          <w:lang w:val="uk-UA"/>
        </w:rPr>
      </w:pPr>
      <w:r w:rsidRPr="00C954BF">
        <w:rPr>
          <w:rFonts w:ascii="Times New Roman" w:hAnsi="Times New Roman" w:cs="Times New Roman"/>
          <w:lang w:val="uk-UA"/>
        </w:rPr>
        <w:t>Якщо максимальна сума, визначена у Статті І.3, не перевищує 60 000 євро, цей період скороч</w:t>
      </w:r>
      <w:r>
        <w:rPr>
          <w:rFonts w:ascii="Times New Roman" w:hAnsi="Times New Roman" w:cs="Times New Roman"/>
          <w:lang w:val="uk-UA"/>
        </w:rPr>
        <w:t>ується</w:t>
      </w:r>
      <w:r w:rsidRPr="00C954BF">
        <w:rPr>
          <w:rFonts w:ascii="Times New Roman" w:hAnsi="Times New Roman" w:cs="Times New Roman"/>
          <w:lang w:val="uk-UA"/>
        </w:rPr>
        <w:t xml:space="preserve"> до трьох років.</w:t>
      </w:r>
    </w:p>
    <w:p w:rsidR="008B1DDF" w:rsidRPr="00C954BF" w:rsidRDefault="008B1DDF" w:rsidP="008B1DDF">
      <w:pPr>
        <w:spacing w:after="120"/>
        <w:jc w:val="both"/>
        <w:outlineLvl w:val="0"/>
        <w:rPr>
          <w:rFonts w:ascii="Times New Roman" w:hAnsi="Times New Roman" w:cs="Times New Roman"/>
          <w:lang w:val="uk-UA"/>
        </w:rPr>
      </w:pPr>
      <w:r w:rsidRPr="00C954BF">
        <w:rPr>
          <w:rFonts w:ascii="Times New Roman" w:hAnsi="Times New Roman" w:cs="Times New Roman"/>
          <w:lang w:val="uk-UA"/>
        </w:rPr>
        <w:t>Періоди, вказані у першому та другому підпунктах, можуть бути продовжені, якщо тривають аудити, розгляди скарг, судових справ або позовів щодо гранту, включно з випадком, що розглядається у Статті ІІ.27.7. У таких випадках Бенефіціар повинен зберігати відповідні документи до завершен</w:t>
      </w:r>
      <w:r>
        <w:rPr>
          <w:rFonts w:ascii="Times New Roman" w:hAnsi="Times New Roman" w:cs="Times New Roman"/>
          <w:lang w:val="uk-UA"/>
        </w:rPr>
        <w:t>ня</w:t>
      </w:r>
      <w:r w:rsidRPr="00C954BF">
        <w:rPr>
          <w:rFonts w:ascii="Times New Roman" w:hAnsi="Times New Roman" w:cs="Times New Roman"/>
          <w:lang w:val="uk-UA"/>
        </w:rPr>
        <w:t xml:space="preserve"> зазначен</w:t>
      </w:r>
      <w:r>
        <w:rPr>
          <w:rFonts w:ascii="Times New Roman" w:hAnsi="Times New Roman" w:cs="Times New Roman"/>
          <w:lang w:val="uk-UA"/>
        </w:rPr>
        <w:t>их</w:t>
      </w:r>
      <w:r w:rsidRPr="00C954BF">
        <w:rPr>
          <w:rFonts w:ascii="Times New Roman" w:hAnsi="Times New Roman" w:cs="Times New Roman"/>
          <w:lang w:val="uk-UA"/>
        </w:rPr>
        <w:t xml:space="preserve"> аудит</w:t>
      </w:r>
      <w:r>
        <w:rPr>
          <w:rFonts w:ascii="Times New Roman" w:hAnsi="Times New Roman" w:cs="Times New Roman"/>
          <w:lang w:val="uk-UA"/>
        </w:rPr>
        <w:t>ів</w:t>
      </w:r>
      <w:r w:rsidRPr="00C954BF">
        <w:rPr>
          <w:rFonts w:ascii="Times New Roman" w:hAnsi="Times New Roman" w:cs="Times New Roman"/>
          <w:lang w:val="uk-UA"/>
        </w:rPr>
        <w:t>, розгляд</w:t>
      </w:r>
      <w:r>
        <w:rPr>
          <w:rFonts w:ascii="Times New Roman" w:hAnsi="Times New Roman" w:cs="Times New Roman"/>
          <w:lang w:val="uk-UA"/>
        </w:rPr>
        <w:t>ів</w:t>
      </w:r>
      <w:r w:rsidRPr="00C954BF">
        <w:rPr>
          <w:rFonts w:ascii="Times New Roman" w:hAnsi="Times New Roman" w:cs="Times New Roman"/>
          <w:lang w:val="uk-UA"/>
        </w:rPr>
        <w:t xml:space="preserve"> скарг, судових справ або позовів.</w:t>
      </w:r>
    </w:p>
    <w:p w:rsidR="008B1DDF" w:rsidRPr="00C954BF" w:rsidRDefault="008B1DDF" w:rsidP="008B1DDF">
      <w:pPr>
        <w:spacing w:after="120"/>
        <w:jc w:val="both"/>
        <w:outlineLvl w:val="0"/>
        <w:rPr>
          <w:rFonts w:ascii="Times New Roman" w:hAnsi="Times New Roman" w:cs="Times New Roman"/>
          <w:b/>
          <w:lang w:val="uk-UA"/>
        </w:rPr>
      </w:pPr>
      <w:bookmarkStart w:id="73" w:name="bookmark63"/>
      <w:r w:rsidRPr="00C954BF">
        <w:rPr>
          <w:rFonts w:ascii="Times New Roman" w:hAnsi="Times New Roman" w:cs="Times New Roman"/>
          <w:b/>
          <w:lang w:val="uk-UA"/>
        </w:rPr>
        <w:t>ІІ.27.3</w:t>
      </w:r>
      <w:r w:rsidRPr="00C954BF">
        <w:rPr>
          <w:rFonts w:ascii="Times New Roman" w:hAnsi="Times New Roman" w:cs="Times New Roman"/>
          <w:lang w:val="uk-UA"/>
        </w:rPr>
        <w:tab/>
      </w:r>
      <w:r w:rsidRPr="00C954BF">
        <w:rPr>
          <w:rFonts w:ascii="Times New Roman" w:hAnsi="Times New Roman" w:cs="Times New Roman"/>
          <w:b/>
          <w:lang w:val="uk-UA"/>
        </w:rPr>
        <w:t>Обов’язок надавати інформацію</w:t>
      </w:r>
    </w:p>
    <w:p w:rsidR="00840757" w:rsidRPr="003B27AD" w:rsidRDefault="008B1DDF" w:rsidP="008B1DDF">
      <w:pPr>
        <w:spacing w:after="120"/>
        <w:jc w:val="both"/>
        <w:outlineLvl w:val="0"/>
        <w:rPr>
          <w:lang w:val="uk-UA"/>
        </w:rPr>
      </w:pPr>
      <w:r>
        <w:rPr>
          <w:rFonts w:ascii="Times New Roman" w:hAnsi="Times New Roman" w:cs="Times New Roman"/>
          <w:lang w:val="uk-UA"/>
        </w:rPr>
        <w:t xml:space="preserve">В разі, якщо перед виплатою </w:t>
      </w:r>
      <w:r w:rsidR="004E2F92">
        <w:rPr>
          <w:rFonts w:ascii="Times New Roman" w:hAnsi="Times New Roman" w:cs="Times New Roman"/>
          <w:lang w:val="uk-UA"/>
        </w:rPr>
        <w:t>залишку гранту бу</w:t>
      </w:r>
      <w:r>
        <w:rPr>
          <w:rFonts w:ascii="Times New Roman" w:hAnsi="Times New Roman" w:cs="Times New Roman"/>
          <w:lang w:val="uk-UA"/>
        </w:rPr>
        <w:t>ла ініційована перевірка, аудит або оцінювання, координатор</w:t>
      </w:r>
      <w:r w:rsidRPr="00C954BF">
        <w:rPr>
          <w:rFonts w:ascii="Times New Roman" w:hAnsi="Times New Roman" w:cs="Times New Roman"/>
          <w:lang w:val="uk-UA"/>
        </w:rPr>
        <w:t xml:space="preserve"> зобов’язаний надавати будь-яку інформацію, включаючи інформацію в електронному форматі, </w:t>
      </w:r>
      <w:r>
        <w:rPr>
          <w:rFonts w:ascii="Times New Roman" w:hAnsi="Times New Roman" w:cs="Times New Roman"/>
          <w:lang w:val="uk-UA"/>
        </w:rPr>
        <w:t>на вимогу</w:t>
      </w:r>
      <w:r w:rsidRPr="00C954BF">
        <w:rPr>
          <w:rFonts w:ascii="Times New Roman" w:hAnsi="Times New Roman" w:cs="Times New Roman"/>
          <w:lang w:val="uk-UA"/>
        </w:rPr>
        <w:t xml:space="preserve"> Агентств</w:t>
      </w:r>
      <w:r>
        <w:rPr>
          <w:rFonts w:ascii="Times New Roman" w:hAnsi="Times New Roman" w:cs="Times New Roman"/>
          <w:lang w:val="uk-UA"/>
        </w:rPr>
        <w:t>а</w:t>
      </w:r>
      <w:r w:rsidRPr="00C954BF">
        <w:rPr>
          <w:rFonts w:ascii="Times New Roman" w:hAnsi="Times New Roman" w:cs="Times New Roman"/>
          <w:lang w:val="uk-UA"/>
        </w:rPr>
        <w:t xml:space="preserve"> та/або Комісі</w:t>
      </w:r>
      <w:r>
        <w:rPr>
          <w:rFonts w:ascii="Times New Roman" w:hAnsi="Times New Roman" w:cs="Times New Roman"/>
          <w:lang w:val="uk-UA"/>
        </w:rPr>
        <w:t>ї</w:t>
      </w:r>
      <w:r w:rsidRPr="00C954BF">
        <w:rPr>
          <w:rFonts w:ascii="Times New Roman" w:hAnsi="Times New Roman" w:cs="Times New Roman"/>
          <w:lang w:val="uk-UA"/>
        </w:rPr>
        <w:t xml:space="preserve"> або будь-як</w:t>
      </w:r>
      <w:r>
        <w:rPr>
          <w:rFonts w:ascii="Times New Roman" w:hAnsi="Times New Roman" w:cs="Times New Roman"/>
          <w:lang w:val="uk-UA"/>
        </w:rPr>
        <w:t xml:space="preserve">ого </w:t>
      </w:r>
      <w:r w:rsidRPr="00C954BF">
        <w:rPr>
          <w:rFonts w:ascii="Times New Roman" w:hAnsi="Times New Roman" w:cs="Times New Roman"/>
          <w:lang w:val="uk-UA"/>
        </w:rPr>
        <w:t>інш</w:t>
      </w:r>
      <w:r>
        <w:rPr>
          <w:rFonts w:ascii="Times New Roman" w:hAnsi="Times New Roman" w:cs="Times New Roman"/>
          <w:lang w:val="uk-UA"/>
        </w:rPr>
        <w:t>ого</w:t>
      </w:r>
      <w:r w:rsidRPr="00C954BF">
        <w:rPr>
          <w:rFonts w:ascii="Times New Roman" w:hAnsi="Times New Roman" w:cs="Times New Roman"/>
          <w:lang w:val="uk-UA"/>
        </w:rPr>
        <w:t xml:space="preserve"> незалежн</w:t>
      </w:r>
      <w:r>
        <w:rPr>
          <w:rFonts w:ascii="Times New Roman" w:hAnsi="Times New Roman" w:cs="Times New Roman"/>
          <w:lang w:val="uk-UA"/>
        </w:rPr>
        <w:t>ого</w:t>
      </w:r>
      <w:r w:rsidRPr="00C954BF">
        <w:rPr>
          <w:rFonts w:ascii="Times New Roman" w:hAnsi="Times New Roman" w:cs="Times New Roman"/>
          <w:lang w:val="uk-UA"/>
        </w:rPr>
        <w:t xml:space="preserve"> орган</w:t>
      </w:r>
      <w:r>
        <w:rPr>
          <w:rFonts w:ascii="Times New Roman" w:hAnsi="Times New Roman" w:cs="Times New Roman"/>
          <w:lang w:val="uk-UA"/>
        </w:rPr>
        <w:t>у</w:t>
      </w:r>
      <w:r w:rsidRPr="00C954BF">
        <w:rPr>
          <w:rFonts w:ascii="Times New Roman" w:hAnsi="Times New Roman" w:cs="Times New Roman"/>
          <w:lang w:val="uk-UA"/>
        </w:rPr>
        <w:t>, уповноважен</w:t>
      </w:r>
      <w:r>
        <w:rPr>
          <w:rFonts w:ascii="Times New Roman" w:hAnsi="Times New Roman" w:cs="Times New Roman"/>
          <w:lang w:val="uk-UA"/>
        </w:rPr>
        <w:t>ого</w:t>
      </w:r>
      <w:r w:rsidRPr="00C954BF">
        <w:rPr>
          <w:rFonts w:ascii="Times New Roman" w:hAnsi="Times New Roman" w:cs="Times New Roman"/>
          <w:lang w:val="uk-UA"/>
        </w:rPr>
        <w:t xml:space="preserve"> діяти від їхнього імені.</w:t>
      </w:r>
      <w:r>
        <w:rPr>
          <w:rFonts w:ascii="Times New Roman" w:hAnsi="Times New Roman" w:cs="Times New Roman"/>
          <w:lang w:val="uk-UA"/>
        </w:rPr>
        <w:t xml:space="preserve"> За необхідності Агентство та/або Комісія можуть вимагати, щоб цю інформацію надав безпосередньо бенефіціар</w:t>
      </w:r>
      <w:bookmarkEnd w:id="73"/>
      <w:r w:rsidR="00C72F69" w:rsidRPr="003B27AD">
        <w:rPr>
          <w:rStyle w:val="af1"/>
          <w:rFonts w:eastAsia="Courier New"/>
          <w:sz w:val="24"/>
          <w:szCs w:val="24"/>
          <w:lang w:val="uk-UA"/>
        </w:rPr>
        <w:t>.</w:t>
      </w:r>
    </w:p>
    <w:p w:rsidR="004E2F92" w:rsidRDefault="004E2F92" w:rsidP="008B1DDF">
      <w:pPr>
        <w:spacing w:after="120"/>
        <w:jc w:val="both"/>
        <w:outlineLvl w:val="0"/>
        <w:rPr>
          <w:rFonts w:ascii="Times New Roman" w:hAnsi="Times New Roman" w:cs="Times New Roman"/>
          <w:lang w:val="uk-UA"/>
        </w:rPr>
      </w:pPr>
      <w:r>
        <w:rPr>
          <w:rFonts w:ascii="Times New Roman" w:hAnsi="Times New Roman" w:cs="Times New Roman"/>
          <w:lang w:val="uk-UA"/>
        </w:rPr>
        <w:lastRenderedPageBreak/>
        <w:t>В разі, якщо така перевірка, аудит або оцінювання були ініційовані після виплатою залишку гранту, таку інформацію надає безпосередньо відповідний бенефіціар</w:t>
      </w:r>
      <w:r w:rsidRPr="003B27AD">
        <w:rPr>
          <w:rStyle w:val="af1"/>
          <w:rFonts w:eastAsia="Courier New"/>
          <w:sz w:val="24"/>
          <w:szCs w:val="24"/>
          <w:lang w:val="uk-UA"/>
        </w:rPr>
        <w:t>.</w:t>
      </w:r>
    </w:p>
    <w:p w:rsidR="008B1DDF" w:rsidRPr="00C954BF" w:rsidRDefault="008B1DDF" w:rsidP="008B1DDF">
      <w:pPr>
        <w:spacing w:after="120"/>
        <w:jc w:val="both"/>
        <w:outlineLvl w:val="0"/>
        <w:rPr>
          <w:rFonts w:ascii="Times New Roman" w:hAnsi="Times New Roman" w:cs="Times New Roman"/>
          <w:lang w:val="uk-UA"/>
        </w:rPr>
      </w:pPr>
      <w:r w:rsidRPr="00C954BF">
        <w:rPr>
          <w:rFonts w:ascii="Times New Roman" w:hAnsi="Times New Roman" w:cs="Times New Roman"/>
          <w:lang w:val="uk-UA"/>
        </w:rPr>
        <w:t>Якщо</w:t>
      </w:r>
      <w:r w:rsidR="00681B53">
        <w:rPr>
          <w:rFonts w:ascii="Times New Roman" w:hAnsi="Times New Roman" w:cs="Times New Roman"/>
          <w:lang w:val="uk-UA"/>
        </w:rPr>
        <w:t xml:space="preserve"> відповідний б</w:t>
      </w:r>
      <w:r w:rsidRPr="00C954BF">
        <w:rPr>
          <w:rFonts w:ascii="Times New Roman" w:hAnsi="Times New Roman" w:cs="Times New Roman"/>
          <w:lang w:val="uk-UA"/>
        </w:rPr>
        <w:t>енефіціар не виконує св</w:t>
      </w:r>
      <w:r w:rsidR="00900392">
        <w:rPr>
          <w:rFonts w:ascii="Times New Roman" w:hAnsi="Times New Roman" w:cs="Times New Roman"/>
          <w:lang w:val="uk-UA"/>
        </w:rPr>
        <w:t>ої</w:t>
      </w:r>
      <w:r w:rsidRPr="00C954BF">
        <w:rPr>
          <w:rFonts w:ascii="Times New Roman" w:hAnsi="Times New Roman" w:cs="Times New Roman"/>
          <w:lang w:val="uk-UA"/>
        </w:rPr>
        <w:t xml:space="preserve"> обов’яз</w:t>
      </w:r>
      <w:r w:rsidR="00900392">
        <w:rPr>
          <w:rFonts w:ascii="Times New Roman" w:hAnsi="Times New Roman" w:cs="Times New Roman"/>
          <w:lang w:val="uk-UA"/>
        </w:rPr>
        <w:t>ки</w:t>
      </w:r>
      <w:r w:rsidRPr="00C954BF">
        <w:rPr>
          <w:rFonts w:ascii="Times New Roman" w:hAnsi="Times New Roman" w:cs="Times New Roman"/>
          <w:lang w:val="uk-UA"/>
        </w:rPr>
        <w:t>, визначен</w:t>
      </w:r>
      <w:r w:rsidR="00900392">
        <w:rPr>
          <w:rFonts w:ascii="Times New Roman" w:hAnsi="Times New Roman" w:cs="Times New Roman"/>
          <w:lang w:val="uk-UA"/>
        </w:rPr>
        <w:t>і</w:t>
      </w:r>
      <w:r w:rsidRPr="00C954BF">
        <w:rPr>
          <w:rFonts w:ascii="Times New Roman" w:hAnsi="Times New Roman" w:cs="Times New Roman"/>
          <w:lang w:val="uk-UA"/>
        </w:rPr>
        <w:t xml:space="preserve"> у першому</w:t>
      </w:r>
      <w:r w:rsidR="00900392">
        <w:rPr>
          <w:rFonts w:ascii="Times New Roman" w:hAnsi="Times New Roman" w:cs="Times New Roman"/>
          <w:lang w:val="uk-UA"/>
        </w:rPr>
        <w:t xml:space="preserve"> і другому</w:t>
      </w:r>
      <w:r w:rsidRPr="00C954BF">
        <w:rPr>
          <w:rFonts w:ascii="Times New Roman" w:hAnsi="Times New Roman" w:cs="Times New Roman"/>
          <w:lang w:val="uk-UA"/>
        </w:rPr>
        <w:t xml:space="preserve"> підпункт</w:t>
      </w:r>
      <w:r w:rsidR="00900392">
        <w:rPr>
          <w:rFonts w:ascii="Times New Roman" w:hAnsi="Times New Roman" w:cs="Times New Roman"/>
          <w:lang w:val="uk-UA"/>
        </w:rPr>
        <w:t>ах</w:t>
      </w:r>
      <w:r w:rsidRPr="00C954BF">
        <w:rPr>
          <w:rFonts w:ascii="Times New Roman" w:hAnsi="Times New Roman" w:cs="Times New Roman"/>
          <w:lang w:val="uk-UA"/>
        </w:rPr>
        <w:t xml:space="preserve">, Агентство та/або Комісія можуть </w:t>
      </w:r>
      <w:r w:rsidR="00900392">
        <w:rPr>
          <w:rFonts w:ascii="Times New Roman" w:hAnsi="Times New Roman" w:cs="Times New Roman"/>
          <w:lang w:val="uk-UA"/>
        </w:rPr>
        <w:t>вважати</w:t>
      </w:r>
      <w:r w:rsidRPr="00C954BF">
        <w:rPr>
          <w:rFonts w:ascii="Times New Roman" w:hAnsi="Times New Roman" w:cs="Times New Roman"/>
          <w:lang w:val="uk-UA"/>
        </w:rPr>
        <w:t>:</w:t>
      </w:r>
    </w:p>
    <w:p w:rsidR="008B1DDF" w:rsidRPr="00C954BF" w:rsidRDefault="00900392" w:rsidP="008B1DDF">
      <w:pPr>
        <w:pStyle w:val="afb"/>
        <w:numPr>
          <w:ilvl w:val="0"/>
          <w:numId w:val="119"/>
        </w:numPr>
        <w:spacing w:after="120"/>
        <w:ind w:left="567" w:hanging="567"/>
        <w:contextualSpacing w:val="0"/>
        <w:jc w:val="both"/>
        <w:outlineLvl w:val="0"/>
        <w:rPr>
          <w:color w:val="000000"/>
          <w:szCs w:val="24"/>
          <w:lang w:val="uk-UA"/>
        </w:rPr>
      </w:pPr>
      <w:r w:rsidRPr="00C954BF">
        <w:rPr>
          <w:color w:val="000000"/>
          <w:szCs w:val="24"/>
          <w:lang w:val="uk-UA"/>
        </w:rPr>
        <w:t>недопустим</w:t>
      </w:r>
      <w:r>
        <w:rPr>
          <w:color w:val="000000"/>
          <w:szCs w:val="24"/>
          <w:lang w:val="uk-UA"/>
        </w:rPr>
        <w:t>ими бу</w:t>
      </w:r>
      <w:r w:rsidR="008B1DDF" w:rsidRPr="00C954BF">
        <w:rPr>
          <w:color w:val="000000"/>
          <w:szCs w:val="24"/>
          <w:lang w:val="uk-UA"/>
        </w:rPr>
        <w:t xml:space="preserve">дь-які витрати, недостатньо обґрунтовані інформацією, наданою </w:t>
      </w:r>
      <w:r>
        <w:rPr>
          <w:color w:val="000000"/>
          <w:szCs w:val="24"/>
          <w:lang w:val="uk-UA"/>
        </w:rPr>
        <w:t>б</w:t>
      </w:r>
      <w:r w:rsidR="008B1DDF" w:rsidRPr="00C954BF">
        <w:rPr>
          <w:color w:val="000000"/>
          <w:szCs w:val="24"/>
          <w:lang w:val="uk-UA"/>
        </w:rPr>
        <w:t>енефіціаром;</w:t>
      </w:r>
    </w:p>
    <w:p w:rsidR="008B1DDF" w:rsidRPr="00C954BF" w:rsidRDefault="00900392" w:rsidP="008B1DDF">
      <w:pPr>
        <w:pStyle w:val="afb"/>
        <w:numPr>
          <w:ilvl w:val="0"/>
          <w:numId w:val="119"/>
        </w:numPr>
        <w:spacing w:after="120"/>
        <w:ind w:left="567" w:hanging="567"/>
        <w:jc w:val="both"/>
        <w:outlineLvl w:val="0"/>
        <w:rPr>
          <w:color w:val="000000"/>
          <w:szCs w:val="24"/>
          <w:lang w:val="uk-UA"/>
        </w:rPr>
      </w:pPr>
      <w:r w:rsidRPr="00C954BF">
        <w:rPr>
          <w:color w:val="000000"/>
          <w:szCs w:val="24"/>
          <w:lang w:val="uk-UA"/>
        </w:rPr>
        <w:t>неналежн</w:t>
      </w:r>
      <w:r>
        <w:rPr>
          <w:color w:val="000000"/>
          <w:szCs w:val="24"/>
          <w:lang w:val="uk-UA"/>
        </w:rPr>
        <w:t xml:space="preserve">ими </w:t>
      </w:r>
      <w:r w:rsidR="008B1DDF" w:rsidRPr="00C954BF">
        <w:rPr>
          <w:color w:val="000000"/>
          <w:szCs w:val="24"/>
          <w:lang w:val="uk-UA"/>
        </w:rPr>
        <w:t xml:space="preserve">будь-які одиничні, одноразові внески або внески за єдиною ставкою, недостатньо обґрунтовані інформацією, наданою </w:t>
      </w:r>
      <w:r>
        <w:rPr>
          <w:color w:val="000000"/>
          <w:szCs w:val="24"/>
          <w:lang w:val="uk-UA"/>
        </w:rPr>
        <w:t>бе</w:t>
      </w:r>
      <w:r w:rsidR="008B1DDF" w:rsidRPr="00C954BF">
        <w:rPr>
          <w:color w:val="000000"/>
          <w:szCs w:val="24"/>
          <w:lang w:val="uk-UA"/>
        </w:rPr>
        <w:t>нефіціаром.</w:t>
      </w:r>
    </w:p>
    <w:p w:rsidR="00900392" w:rsidRPr="00C954BF" w:rsidRDefault="00900392" w:rsidP="00900392">
      <w:pPr>
        <w:spacing w:after="120"/>
        <w:jc w:val="both"/>
        <w:outlineLvl w:val="0"/>
        <w:rPr>
          <w:rFonts w:ascii="Times New Roman" w:hAnsi="Times New Roman" w:cs="Times New Roman"/>
          <w:b/>
          <w:lang w:val="uk-UA"/>
        </w:rPr>
      </w:pPr>
      <w:bookmarkStart w:id="74" w:name="bookmark64"/>
      <w:r w:rsidRPr="00C954BF">
        <w:rPr>
          <w:rFonts w:ascii="Times New Roman" w:hAnsi="Times New Roman" w:cs="Times New Roman"/>
          <w:b/>
          <w:lang w:val="uk-UA"/>
        </w:rPr>
        <w:t>ІІ.27.4</w:t>
      </w:r>
      <w:r w:rsidRPr="00C954BF">
        <w:rPr>
          <w:rFonts w:ascii="Times New Roman" w:hAnsi="Times New Roman" w:cs="Times New Roman"/>
          <w:b/>
          <w:lang w:val="uk-UA"/>
        </w:rPr>
        <w:tab/>
        <w:t>Перевірки на місцях</w:t>
      </w:r>
    </w:p>
    <w:p w:rsidR="00900392" w:rsidRPr="00C954BF" w:rsidRDefault="00900392" w:rsidP="00900392">
      <w:pPr>
        <w:spacing w:after="120"/>
        <w:jc w:val="both"/>
        <w:outlineLvl w:val="0"/>
        <w:rPr>
          <w:rFonts w:ascii="Times New Roman" w:hAnsi="Times New Roman" w:cs="Times New Roman"/>
          <w:lang w:val="uk-UA"/>
        </w:rPr>
      </w:pPr>
      <w:r w:rsidRPr="00C954BF">
        <w:rPr>
          <w:rFonts w:ascii="Times New Roman" w:hAnsi="Times New Roman" w:cs="Times New Roman"/>
          <w:lang w:val="uk-UA"/>
        </w:rPr>
        <w:t>Протягом перевір</w:t>
      </w:r>
      <w:r>
        <w:rPr>
          <w:rFonts w:ascii="Times New Roman" w:hAnsi="Times New Roman" w:cs="Times New Roman"/>
          <w:lang w:val="uk-UA"/>
        </w:rPr>
        <w:t>ки</w:t>
      </w:r>
      <w:r w:rsidRPr="00C954BF">
        <w:rPr>
          <w:rFonts w:ascii="Times New Roman" w:hAnsi="Times New Roman" w:cs="Times New Roman"/>
          <w:lang w:val="uk-UA"/>
        </w:rPr>
        <w:t xml:space="preserve"> на міс</w:t>
      </w:r>
      <w:r>
        <w:rPr>
          <w:rFonts w:ascii="Times New Roman" w:hAnsi="Times New Roman" w:cs="Times New Roman"/>
          <w:lang w:val="uk-UA"/>
        </w:rPr>
        <w:t>ті б</w:t>
      </w:r>
      <w:r w:rsidRPr="00C954BF">
        <w:rPr>
          <w:rFonts w:ascii="Times New Roman" w:hAnsi="Times New Roman" w:cs="Times New Roman"/>
          <w:lang w:val="uk-UA"/>
        </w:rPr>
        <w:t>енефіціар</w:t>
      </w:r>
      <w:r>
        <w:rPr>
          <w:rFonts w:ascii="Times New Roman" w:hAnsi="Times New Roman" w:cs="Times New Roman"/>
          <w:lang w:val="uk-UA"/>
        </w:rPr>
        <w:t>и</w:t>
      </w:r>
      <w:r w:rsidRPr="00C954BF">
        <w:rPr>
          <w:rFonts w:ascii="Times New Roman" w:hAnsi="Times New Roman" w:cs="Times New Roman"/>
          <w:lang w:val="uk-UA"/>
        </w:rPr>
        <w:t xml:space="preserve"> нада</w:t>
      </w:r>
      <w:r>
        <w:rPr>
          <w:rFonts w:ascii="Times New Roman" w:hAnsi="Times New Roman" w:cs="Times New Roman"/>
          <w:lang w:val="uk-UA"/>
        </w:rPr>
        <w:t>ють</w:t>
      </w:r>
      <w:r w:rsidRPr="00C954BF">
        <w:rPr>
          <w:rFonts w:ascii="Times New Roman" w:hAnsi="Times New Roman" w:cs="Times New Roman"/>
          <w:lang w:val="uk-UA"/>
        </w:rPr>
        <w:t xml:space="preserve"> п</w:t>
      </w:r>
      <w:r>
        <w:rPr>
          <w:rFonts w:ascii="Times New Roman" w:hAnsi="Times New Roman" w:cs="Times New Roman"/>
          <w:lang w:val="uk-UA"/>
        </w:rPr>
        <w:t>рацівникам</w:t>
      </w:r>
      <w:r w:rsidRPr="00C954BF">
        <w:rPr>
          <w:rFonts w:ascii="Times New Roman" w:hAnsi="Times New Roman" w:cs="Times New Roman"/>
          <w:lang w:val="uk-UA"/>
        </w:rPr>
        <w:t xml:space="preserve"> Агентства та/або Комісії і </w:t>
      </w:r>
      <w:r>
        <w:rPr>
          <w:rFonts w:ascii="Times New Roman" w:hAnsi="Times New Roman" w:cs="Times New Roman"/>
          <w:lang w:val="uk-UA"/>
        </w:rPr>
        <w:t>працівникам</w:t>
      </w:r>
      <w:r w:rsidRPr="00C954BF">
        <w:rPr>
          <w:rFonts w:ascii="Times New Roman" w:hAnsi="Times New Roman" w:cs="Times New Roman"/>
          <w:lang w:val="uk-UA"/>
        </w:rPr>
        <w:t xml:space="preserve"> незалежного органу, уповноваженого діяти від імені Агентства та/або Комісії, доступ до об’єктів та приміщень, у яких здійснюється або здійснювалася діяльність, і будь-яку необхідну інформацію, включаючи інформацію в електронному форматі.</w:t>
      </w:r>
    </w:p>
    <w:bookmarkEnd w:id="74"/>
    <w:p w:rsidR="00900392" w:rsidRPr="00C954BF" w:rsidRDefault="00900392" w:rsidP="00900392">
      <w:pPr>
        <w:spacing w:after="120"/>
        <w:jc w:val="both"/>
        <w:outlineLvl w:val="0"/>
        <w:rPr>
          <w:rFonts w:ascii="Times New Roman" w:hAnsi="Times New Roman" w:cs="Times New Roman"/>
          <w:lang w:val="uk-UA"/>
        </w:rPr>
      </w:pPr>
      <w:r>
        <w:rPr>
          <w:rFonts w:ascii="Times New Roman" w:hAnsi="Times New Roman" w:cs="Times New Roman"/>
          <w:lang w:val="uk-UA"/>
        </w:rPr>
        <w:t>Вони</w:t>
      </w:r>
      <w:r w:rsidRPr="00C954BF">
        <w:rPr>
          <w:rFonts w:ascii="Times New Roman" w:hAnsi="Times New Roman" w:cs="Times New Roman"/>
          <w:lang w:val="uk-UA"/>
        </w:rPr>
        <w:t xml:space="preserve"> забезпечує легкий доступ до інформації на момент перевірки на місці і надання такої інформації у належному форматі.</w:t>
      </w:r>
    </w:p>
    <w:p w:rsidR="00900392" w:rsidRPr="00C954BF" w:rsidRDefault="00900392" w:rsidP="00900392">
      <w:pPr>
        <w:spacing w:after="120"/>
        <w:jc w:val="both"/>
        <w:outlineLvl w:val="0"/>
        <w:rPr>
          <w:rFonts w:ascii="Times New Roman" w:hAnsi="Times New Roman" w:cs="Times New Roman"/>
          <w:lang w:val="uk-UA"/>
        </w:rPr>
      </w:pPr>
      <w:r w:rsidRPr="00C954BF">
        <w:rPr>
          <w:rFonts w:ascii="Times New Roman" w:hAnsi="Times New Roman" w:cs="Times New Roman"/>
          <w:lang w:val="uk-UA"/>
        </w:rPr>
        <w:t>Якщо</w:t>
      </w:r>
      <w:r>
        <w:rPr>
          <w:rFonts w:ascii="Times New Roman" w:hAnsi="Times New Roman" w:cs="Times New Roman"/>
          <w:lang w:val="uk-UA"/>
        </w:rPr>
        <w:t xml:space="preserve"> відповідний б</w:t>
      </w:r>
      <w:r w:rsidRPr="00C954BF">
        <w:rPr>
          <w:rFonts w:ascii="Times New Roman" w:hAnsi="Times New Roman" w:cs="Times New Roman"/>
          <w:lang w:val="uk-UA"/>
        </w:rPr>
        <w:t xml:space="preserve">енефіціар відмовляється надати доступ до об’єктів, приміщень та інформації згідно з першим та другим підпунктами, Агентство та/або Комісія можуть </w:t>
      </w:r>
      <w:bookmarkStart w:id="75" w:name="bookmark65"/>
      <w:r>
        <w:rPr>
          <w:rFonts w:ascii="Times New Roman" w:hAnsi="Times New Roman" w:cs="Times New Roman"/>
          <w:lang w:val="uk-UA"/>
        </w:rPr>
        <w:t>вважати</w:t>
      </w:r>
      <w:r w:rsidRPr="00C954BF">
        <w:rPr>
          <w:rFonts w:ascii="Times New Roman" w:hAnsi="Times New Roman" w:cs="Times New Roman"/>
          <w:lang w:val="uk-UA"/>
        </w:rPr>
        <w:t>:</w:t>
      </w:r>
    </w:p>
    <w:p w:rsidR="00900392" w:rsidRPr="00C954BF" w:rsidRDefault="00900392" w:rsidP="00900392">
      <w:pPr>
        <w:pStyle w:val="afb"/>
        <w:numPr>
          <w:ilvl w:val="0"/>
          <w:numId w:val="119"/>
        </w:numPr>
        <w:spacing w:after="120"/>
        <w:ind w:left="567" w:hanging="567"/>
        <w:contextualSpacing w:val="0"/>
        <w:jc w:val="both"/>
        <w:outlineLvl w:val="0"/>
        <w:rPr>
          <w:color w:val="000000"/>
          <w:szCs w:val="24"/>
          <w:lang w:val="uk-UA"/>
        </w:rPr>
      </w:pPr>
      <w:r w:rsidRPr="00C954BF">
        <w:rPr>
          <w:color w:val="000000"/>
          <w:szCs w:val="24"/>
          <w:lang w:val="uk-UA"/>
        </w:rPr>
        <w:t>недопустим</w:t>
      </w:r>
      <w:r>
        <w:rPr>
          <w:color w:val="000000"/>
          <w:szCs w:val="24"/>
          <w:lang w:val="uk-UA"/>
        </w:rPr>
        <w:t>ими бу</w:t>
      </w:r>
      <w:r w:rsidRPr="00C954BF">
        <w:rPr>
          <w:color w:val="000000"/>
          <w:szCs w:val="24"/>
          <w:lang w:val="uk-UA"/>
        </w:rPr>
        <w:t xml:space="preserve">дь-які витрати, недостатньо обґрунтовані інформацією, наданою </w:t>
      </w:r>
      <w:r>
        <w:rPr>
          <w:color w:val="000000"/>
          <w:szCs w:val="24"/>
          <w:lang w:val="uk-UA"/>
        </w:rPr>
        <w:t>б</w:t>
      </w:r>
      <w:r w:rsidRPr="00C954BF">
        <w:rPr>
          <w:color w:val="000000"/>
          <w:szCs w:val="24"/>
          <w:lang w:val="uk-UA"/>
        </w:rPr>
        <w:t>енефіціаром;</w:t>
      </w:r>
    </w:p>
    <w:p w:rsidR="00900392" w:rsidRPr="00C954BF" w:rsidRDefault="00900392" w:rsidP="00900392">
      <w:pPr>
        <w:pStyle w:val="afb"/>
        <w:numPr>
          <w:ilvl w:val="0"/>
          <w:numId w:val="119"/>
        </w:numPr>
        <w:spacing w:after="120"/>
        <w:ind w:left="567" w:hanging="567"/>
        <w:jc w:val="both"/>
        <w:outlineLvl w:val="0"/>
        <w:rPr>
          <w:color w:val="000000"/>
          <w:szCs w:val="24"/>
          <w:lang w:val="uk-UA"/>
        </w:rPr>
      </w:pPr>
      <w:r w:rsidRPr="00C954BF">
        <w:rPr>
          <w:color w:val="000000"/>
          <w:szCs w:val="24"/>
          <w:lang w:val="uk-UA"/>
        </w:rPr>
        <w:t>неналежн</w:t>
      </w:r>
      <w:r>
        <w:rPr>
          <w:color w:val="000000"/>
          <w:szCs w:val="24"/>
          <w:lang w:val="uk-UA"/>
        </w:rPr>
        <w:t xml:space="preserve">ими </w:t>
      </w:r>
      <w:r w:rsidRPr="00C954BF">
        <w:rPr>
          <w:color w:val="000000"/>
          <w:szCs w:val="24"/>
          <w:lang w:val="uk-UA"/>
        </w:rPr>
        <w:t xml:space="preserve">будь-які одиничні, одноразові внески або внески за єдиною ставкою, недостатньо обґрунтовані інформацією, наданою </w:t>
      </w:r>
      <w:r>
        <w:rPr>
          <w:color w:val="000000"/>
          <w:szCs w:val="24"/>
          <w:lang w:val="uk-UA"/>
        </w:rPr>
        <w:t>бе</w:t>
      </w:r>
      <w:r w:rsidRPr="00C954BF">
        <w:rPr>
          <w:color w:val="000000"/>
          <w:szCs w:val="24"/>
          <w:lang w:val="uk-UA"/>
        </w:rPr>
        <w:t>нефіціаром.</w:t>
      </w:r>
    </w:p>
    <w:p w:rsidR="00900392" w:rsidRPr="00C954BF" w:rsidRDefault="00900392" w:rsidP="00900392">
      <w:pPr>
        <w:spacing w:after="120"/>
        <w:jc w:val="both"/>
        <w:outlineLvl w:val="0"/>
        <w:rPr>
          <w:rFonts w:ascii="Times New Roman" w:hAnsi="Times New Roman" w:cs="Times New Roman"/>
          <w:b/>
          <w:lang w:val="uk-UA"/>
        </w:rPr>
      </w:pPr>
      <w:r w:rsidRPr="00C954BF">
        <w:rPr>
          <w:rFonts w:ascii="Times New Roman" w:hAnsi="Times New Roman" w:cs="Times New Roman"/>
          <w:b/>
          <w:lang w:val="uk-UA"/>
        </w:rPr>
        <w:t>ІІ.27.5</w:t>
      </w:r>
      <w:r w:rsidRPr="00C954BF">
        <w:rPr>
          <w:rFonts w:ascii="Times New Roman" w:hAnsi="Times New Roman" w:cs="Times New Roman"/>
          <w:b/>
          <w:lang w:val="uk-UA"/>
        </w:rPr>
        <w:tab/>
        <w:t>Порядок проведення аудиту</w:t>
      </w:r>
    </w:p>
    <w:p w:rsidR="00900392" w:rsidRPr="00C954BF" w:rsidRDefault="00900392" w:rsidP="00900392">
      <w:pPr>
        <w:spacing w:after="120"/>
        <w:jc w:val="both"/>
        <w:outlineLvl w:val="0"/>
        <w:rPr>
          <w:rFonts w:ascii="Times New Roman" w:hAnsi="Times New Roman" w:cs="Times New Roman"/>
          <w:lang w:val="uk-UA"/>
        </w:rPr>
      </w:pPr>
      <w:r w:rsidRPr="00C954BF">
        <w:rPr>
          <w:rFonts w:ascii="Times New Roman" w:hAnsi="Times New Roman" w:cs="Times New Roman"/>
          <w:lang w:val="uk-UA"/>
        </w:rPr>
        <w:t>На основі даних, одержаних під час аудиту, склад</w:t>
      </w:r>
      <w:r>
        <w:rPr>
          <w:rFonts w:ascii="Times New Roman" w:hAnsi="Times New Roman" w:cs="Times New Roman"/>
          <w:lang w:val="uk-UA"/>
        </w:rPr>
        <w:t>ається</w:t>
      </w:r>
      <w:r w:rsidRPr="00C954BF">
        <w:rPr>
          <w:rFonts w:ascii="Times New Roman" w:hAnsi="Times New Roman" w:cs="Times New Roman"/>
          <w:lang w:val="uk-UA"/>
        </w:rPr>
        <w:t xml:space="preserve"> попередній звіт («проект звіту про аудит»). Цей звіт надсилається Агентством та/або Комісією або їхнім уповноваженим представником </w:t>
      </w:r>
      <w:r>
        <w:rPr>
          <w:rFonts w:ascii="Times New Roman" w:hAnsi="Times New Roman" w:cs="Times New Roman"/>
          <w:lang w:val="uk-UA"/>
        </w:rPr>
        <w:t>відповідному б</w:t>
      </w:r>
      <w:r w:rsidRPr="00C954BF">
        <w:rPr>
          <w:rFonts w:ascii="Times New Roman" w:hAnsi="Times New Roman" w:cs="Times New Roman"/>
          <w:lang w:val="uk-UA"/>
        </w:rPr>
        <w:t>енефіціар</w:t>
      </w:r>
      <w:r>
        <w:rPr>
          <w:rFonts w:ascii="Times New Roman" w:hAnsi="Times New Roman" w:cs="Times New Roman"/>
          <w:lang w:val="uk-UA"/>
        </w:rPr>
        <w:t>у</w:t>
      </w:r>
      <w:r w:rsidRPr="00C954BF">
        <w:rPr>
          <w:rFonts w:ascii="Times New Roman" w:hAnsi="Times New Roman" w:cs="Times New Roman"/>
          <w:lang w:val="uk-UA"/>
        </w:rPr>
        <w:t xml:space="preserve">, який протягом 30 днів з моменту одержання звіту надає свої зауваження. Заключний звіт («заключний звіт про аудит») надсилається </w:t>
      </w:r>
      <w:r>
        <w:rPr>
          <w:rFonts w:ascii="Times New Roman" w:hAnsi="Times New Roman" w:cs="Times New Roman"/>
          <w:lang w:val="uk-UA"/>
        </w:rPr>
        <w:t>відповідному б</w:t>
      </w:r>
      <w:r w:rsidRPr="00C954BF">
        <w:rPr>
          <w:rFonts w:ascii="Times New Roman" w:hAnsi="Times New Roman" w:cs="Times New Roman"/>
          <w:lang w:val="uk-UA"/>
        </w:rPr>
        <w:t>енефіціар</w:t>
      </w:r>
      <w:r>
        <w:rPr>
          <w:rFonts w:ascii="Times New Roman" w:hAnsi="Times New Roman" w:cs="Times New Roman"/>
          <w:lang w:val="uk-UA"/>
        </w:rPr>
        <w:t>у</w:t>
      </w:r>
      <w:r w:rsidRPr="00C954BF">
        <w:rPr>
          <w:rFonts w:ascii="Times New Roman" w:hAnsi="Times New Roman" w:cs="Times New Roman"/>
          <w:lang w:val="uk-UA"/>
        </w:rPr>
        <w:t xml:space="preserve"> протягом 90 днів після завершення періоду надання зауважень, окрім випадку, якщо зауваження, надані </w:t>
      </w:r>
      <w:r>
        <w:rPr>
          <w:rFonts w:ascii="Times New Roman" w:hAnsi="Times New Roman" w:cs="Times New Roman"/>
          <w:lang w:val="uk-UA"/>
        </w:rPr>
        <w:t>б</w:t>
      </w:r>
      <w:r w:rsidRPr="00C954BF">
        <w:rPr>
          <w:rFonts w:ascii="Times New Roman" w:hAnsi="Times New Roman" w:cs="Times New Roman"/>
          <w:lang w:val="uk-UA"/>
        </w:rPr>
        <w:t>енефіціаром, ініціювали проведення подальших аудитів, перевірок або дискусій Агентством та/або Комісією або їх уповноваженим представником.</w:t>
      </w:r>
    </w:p>
    <w:p w:rsidR="00637652" w:rsidRPr="00C954BF" w:rsidRDefault="00637652" w:rsidP="00637652">
      <w:pPr>
        <w:spacing w:after="120"/>
        <w:jc w:val="both"/>
        <w:outlineLvl w:val="0"/>
        <w:rPr>
          <w:rFonts w:ascii="Times New Roman" w:hAnsi="Times New Roman" w:cs="Times New Roman"/>
          <w:b/>
          <w:lang w:val="uk-UA"/>
        </w:rPr>
      </w:pPr>
      <w:bookmarkStart w:id="76" w:name="bookmark66"/>
      <w:bookmarkEnd w:id="75"/>
      <w:r w:rsidRPr="00C954BF">
        <w:rPr>
          <w:rFonts w:ascii="Times New Roman" w:hAnsi="Times New Roman" w:cs="Times New Roman"/>
          <w:b/>
          <w:lang w:val="uk-UA"/>
        </w:rPr>
        <w:t>ІІ.27.6</w:t>
      </w:r>
      <w:r w:rsidRPr="00C954BF">
        <w:rPr>
          <w:rFonts w:ascii="Times New Roman" w:hAnsi="Times New Roman" w:cs="Times New Roman"/>
          <w:b/>
          <w:lang w:val="uk-UA"/>
        </w:rPr>
        <w:tab/>
        <w:t xml:space="preserve">Наслідки </w:t>
      </w:r>
      <w:r>
        <w:rPr>
          <w:rFonts w:ascii="Times New Roman" w:hAnsi="Times New Roman" w:cs="Times New Roman"/>
          <w:b/>
          <w:lang w:val="uk-UA"/>
        </w:rPr>
        <w:t>висновків</w:t>
      </w:r>
      <w:r w:rsidRPr="00C954BF">
        <w:rPr>
          <w:rFonts w:ascii="Times New Roman" w:hAnsi="Times New Roman" w:cs="Times New Roman"/>
          <w:b/>
          <w:lang w:val="uk-UA"/>
        </w:rPr>
        <w:t xml:space="preserve"> аудиту</w:t>
      </w:r>
    </w:p>
    <w:p w:rsidR="00637652" w:rsidRPr="00C954BF" w:rsidRDefault="00637652" w:rsidP="00637652">
      <w:pPr>
        <w:spacing w:after="120"/>
        <w:jc w:val="both"/>
        <w:outlineLvl w:val="0"/>
        <w:rPr>
          <w:rFonts w:ascii="Times New Roman" w:hAnsi="Times New Roman" w:cs="Times New Roman"/>
          <w:lang w:val="uk-UA"/>
        </w:rPr>
      </w:pPr>
      <w:r w:rsidRPr="00C954BF">
        <w:rPr>
          <w:rFonts w:ascii="Times New Roman" w:hAnsi="Times New Roman" w:cs="Times New Roman"/>
          <w:lang w:val="uk-UA"/>
        </w:rPr>
        <w:t xml:space="preserve">На основі </w:t>
      </w:r>
      <w:r>
        <w:rPr>
          <w:rFonts w:ascii="Times New Roman" w:hAnsi="Times New Roman" w:cs="Times New Roman"/>
          <w:lang w:val="uk-UA"/>
        </w:rPr>
        <w:t>остаточних висновків</w:t>
      </w:r>
      <w:r w:rsidRPr="00C954BF">
        <w:rPr>
          <w:rFonts w:ascii="Times New Roman" w:hAnsi="Times New Roman" w:cs="Times New Roman"/>
          <w:lang w:val="uk-UA"/>
        </w:rPr>
        <w:t xml:space="preserve"> аудиту, Агентство та/або Комісія можуть вжити заход</w:t>
      </w:r>
      <w:r>
        <w:rPr>
          <w:rFonts w:ascii="Times New Roman" w:hAnsi="Times New Roman" w:cs="Times New Roman"/>
          <w:lang w:val="uk-UA"/>
        </w:rPr>
        <w:t>и</w:t>
      </w:r>
      <w:r w:rsidRPr="00C954BF">
        <w:rPr>
          <w:rFonts w:ascii="Times New Roman" w:hAnsi="Times New Roman" w:cs="Times New Roman"/>
          <w:lang w:val="uk-UA"/>
        </w:rPr>
        <w:t>, що їх вони вважають необхідними, включно зі стягненням усіх або частини платежів, здійснених ними</w:t>
      </w:r>
      <w:r>
        <w:rPr>
          <w:rFonts w:ascii="Times New Roman" w:hAnsi="Times New Roman" w:cs="Times New Roman"/>
          <w:lang w:val="uk-UA"/>
        </w:rPr>
        <w:t>, на момент виплати залишку гранту або після виплати залишку гранту,</w:t>
      </w:r>
      <w:r w:rsidRPr="00C954BF">
        <w:rPr>
          <w:rFonts w:ascii="Times New Roman" w:hAnsi="Times New Roman" w:cs="Times New Roman"/>
          <w:lang w:val="uk-UA"/>
        </w:rPr>
        <w:t xml:space="preserve"> згідно зі Статтею ІІ.26.</w:t>
      </w:r>
    </w:p>
    <w:p w:rsidR="00637652" w:rsidRPr="00C954BF" w:rsidRDefault="00637652" w:rsidP="00637652">
      <w:pPr>
        <w:spacing w:after="120"/>
        <w:jc w:val="both"/>
        <w:outlineLvl w:val="0"/>
        <w:rPr>
          <w:rFonts w:ascii="Times New Roman" w:hAnsi="Times New Roman" w:cs="Times New Roman"/>
          <w:lang w:val="uk-UA"/>
        </w:rPr>
      </w:pPr>
      <w:r w:rsidRPr="00C954BF">
        <w:rPr>
          <w:rFonts w:ascii="Times New Roman" w:hAnsi="Times New Roman" w:cs="Times New Roman"/>
          <w:lang w:val="uk-UA"/>
        </w:rPr>
        <w:t>У випадку</w:t>
      </w:r>
      <w:r>
        <w:rPr>
          <w:rFonts w:ascii="Times New Roman" w:hAnsi="Times New Roman" w:cs="Times New Roman"/>
          <w:lang w:val="uk-UA"/>
        </w:rPr>
        <w:t>, якщо остаточні висновки аудиту були зроблені</w:t>
      </w:r>
      <w:r w:rsidRPr="00C954BF">
        <w:rPr>
          <w:rFonts w:ascii="Times New Roman" w:hAnsi="Times New Roman" w:cs="Times New Roman"/>
          <w:lang w:val="uk-UA"/>
        </w:rPr>
        <w:t xml:space="preserve"> після здійснення остаточного платежу, сума, що підлягає стягненню, має відповідати різниці між переглянутою остаточною сумою гранту, визначеною згідно зі Статтею ІІ.25, і загальною сумою, сплаченою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xml:space="preserve"> за Угодою для цілей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w:t>
      </w:r>
    </w:p>
    <w:p w:rsidR="00637652" w:rsidRPr="00C954BF" w:rsidRDefault="00637652" w:rsidP="00637652">
      <w:pPr>
        <w:spacing w:after="120"/>
        <w:jc w:val="both"/>
        <w:outlineLvl w:val="0"/>
        <w:rPr>
          <w:rFonts w:ascii="Times New Roman" w:hAnsi="Times New Roman" w:cs="Times New Roman"/>
          <w:b/>
          <w:lang w:val="uk-UA"/>
        </w:rPr>
      </w:pPr>
      <w:bookmarkStart w:id="77" w:name="bookmark67"/>
      <w:bookmarkEnd w:id="76"/>
      <w:r w:rsidRPr="00C954BF">
        <w:rPr>
          <w:rFonts w:ascii="Times New Roman" w:hAnsi="Times New Roman" w:cs="Times New Roman"/>
          <w:b/>
          <w:lang w:val="uk-UA"/>
        </w:rPr>
        <w:t>ІІ.27.7</w:t>
      </w:r>
      <w:r w:rsidRPr="00C954BF">
        <w:rPr>
          <w:rFonts w:ascii="Times New Roman" w:hAnsi="Times New Roman" w:cs="Times New Roman"/>
          <w:b/>
          <w:lang w:val="uk-UA"/>
        </w:rPr>
        <w:tab/>
      </w:r>
      <w:r>
        <w:rPr>
          <w:rFonts w:ascii="Times New Roman" w:hAnsi="Times New Roman" w:cs="Times New Roman"/>
          <w:b/>
          <w:lang w:val="uk-UA"/>
        </w:rPr>
        <w:t>Виправлення</w:t>
      </w:r>
      <w:r w:rsidRPr="00C954BF">
        <w:rPr>
          <w:rFonts w:ascii="Times New Roman" w:hAnsi="Times New Roman" w:cs="Times New Roman"/>
          <w:b/>
          <w:lang w:val="uk-UA"/>
        </w:rPr>
        <w:t xml:space="preserve"> систематичних або повторюваних помилок, порушень, шахрайства або порушення зобов’язань</w:t>
      </w:r>
    </w:p>
    <w:p w:rsidR="00637652" w:rsidRPr="00C954BF" w:rsidRDefault="00637652" w:rsidP="00637652">
      <w:pPr>
        <w:tabs>
          <w:tab w:val="left" w:pos="993"/>
        </w:tabs>
        <w:spacing w:after="120"/>
        <w:ind w:left="990" w:hanging="990"/>
        <w:jc w:val="both"/>
        <w:outlineLvl w:val="0"/>
        <w:rPr>
          <w:rFonts w:ascii="Times New Roman" w:hAnsi="Times New Roman" w:cs="Times New Roman"/>
          <w:lang w:val="uk-UA"/>
        </w:rPr>
      </w:pPr>
      <w:r w:rsidRPr="00C954BF">
        <w:rPr>
          <w:rFonts w:ascii="Times New Roman" w:hAnsi="Times New Roman" w:cs="Times New Roman"/>
          <w:b/>
          <w:lang w:val="uk-UA"/>
        </w:rPr>
        <w:t>ІІ.27.7.1</w:t>
      </w:r>
      <w:r w:rsidRPr="00C954BF">
        <w:rPr>
          <w:rFonts w:ascii="Times New Roman" w:hAnsi="Times New Roman" w:cs="Times New Roman"/>
          <w:lang w:val="uk-UA"/>
        </w:rPr>
        <w:tab/>
        <w:t>Агентство та/або Комісія можуть вживати усіх заходів, що їх вони вважають необхідними, включно зі стягненням</w:t>
      </w:r>
      <w:r>
        <w:rPr>
          <w:rFonts w:ascii="Times New Roman" w:hAnsi="Times New Roman" w:cs="Times New Roman"/>
          <w:lang w:val="uk-UA"/>
        </w:rPr>
        <w:t>, під час виплати залишку гранту або після виплати залишку гранту,</w:t>
      </w:r>
      <w:r w:rsidRPr="00C954BF">
        <w:rPr>
          <w:rFonts w:ascii="Times New Roman" w:hAnsi="Times New Roman" w:cs="Times New Roman"/>
          <w:lang w:val="uk-UA"/>
        </w:rPr>
        <w:t xml:space="preserve"> усіх або частини платежів</w:t>
      </w:r>
      <w:r>
        <w:rPr>
          <w:rFonts w:ascii="Times New Roman" w:hAnsi="Times New Roman" w:cs="Times New Roman"/>
          <w:lang w:val="uk-UA"/>
        </w:rPr>
        <w:t>, зроблених</w:t>
      </w:r>
      <w:r w:rsidRPr="00C954BF">
        <w:rPr>
          <w:rFonts w:ascii="Times New Roman" w:hAnsi="Times New Roman" w:cs="Times New Roman"/>
          <w:lang w:val="uk-UA"/>
        </w:rPr>
        <w:t xml:space="preserve"> за цією Угодою, згідно зі Статтею ІІ.26, </w:t>
      </w:r>
      <w:r>
        <w:rPr>
          <w:rFonts w:ascii="Times New Roman" w:hAnsi="Times New Roman" w:cs="Times New Roman"/>
          <w:lang w:val="uk-UA"/>
        </w:rPr>
        <w:t>якщо виконані</w:t>
      </w:r>
      <w:r w:rsidRPr="00C954BF">
        <w:rPr>
          <w:rFonts w:ascii="Times New Roman" w:hAnsi="Times New Roman" w:cs="Times New Roman"/>
          <w:lang w:val="uk-UA"/>
        </w:rPr>
        <w:t xml:space="preserve"> так</w:t>
      </w:r>
      <w:r>
        <w:rPr>
          <w:rFonts w:ascii="Times New Roman" w:hAnsi="Times New Roman" w:cs="Times New Roman"/>
          <w:lang w:val="uk-UA"/>
        </w:rPr>
        <w:t>і</w:t>
      </w:r>
      <w:r w:rsidRPr="00C954BF">
        <w:rPr>
          <w:rFonts w:ascii="Times New Roman" w:hAnsi="Times New Roman" w:cs="Times New Roman"/>
          <w:lang w:val="uk-UA"/>
        </w:rPr>
        <w:t xml:space="preserve"> вимог</w:t>
      </w:r>
      <w:r>
        <w:rPr>
          <w:rFonts w:ascii="Times New Roman" w:hAnsi="Times New Roman" w:cs="Times New Roman"/>
          <w:lang w:val="uk-UA"/>
        </w:rPr>
        <w:t>и:</w:t>
      </w:r>
    </w:p>
    <w:p w:rsidR="00637652" w:rsidRPr="00C954BF" w:rsidRDefault="00637652" w:rsidP="00637652">
      <w:pPr>
        <w:pStyle w:val="afb"/>
        <w:numPr>
          <w:ilvl w:val="0"/>
          <w:numId w:val="121"/>
        </w:numPr>
        <w:tabs>
          <w:tab w:val="left" w:pos="993"/>
        </w:tabs>
        <w:spacing w:after="120"/>
        <w:ind w:left="1349" w:hanging="357"/>
        <w:contextualSpacing w:val="0"/>
        <w:jc w:val="both"/>
        <w:outlineLvl w:val="0"/>
        <w:rPr>
          <w:color w:val="000000"/>
          <w:szCs w:val="24"/>
          <w:lang w:val="uk-UA"/>
        </w:rPr>
      </w:pPr>
      <w:r w:rsidRPr="00C954BF">
        <w:rPr>
          <w:color w:val="000000"/>
          <w:szCs w:val="24"/>
          <w:lang w:val="uk-UA"/>
        </w:rPr>
        <w:lastRenderedPageBreak/>
        <w:t xml:space="preserve">на основі аудиту інших грантів, наданих </w:t>
      </w:r>
      <w:r>
        <w:rPr>
          <w:color w:val="000000"/>
          <w:szCs w:val="24"/>
          <w:lang w:val="uk-UA"/>
        </w:rPr>
        <w:t>б</w:t>
      </w:r>
      <w:r w:rsidRPr="00C954BF">
        <w:rPr>
          <w:color w:val="000000"/>
          <w:szCs w:val="24"/>
          <w:lang w:val="uk-UA"/>
        </w:rPr>
        <w:t>енефіціар</w:t>
      </w:r>
      <w:r w:rsidR="00F07F81">
        <w:rPr>
          <w:color w:val="000000"/>
          <w:szCs w:val="24"/>
          <w:lang w:val="uk-UA"/>
        </w:rPr>
        <w:t>у</w:t>
      </w:r>
      <w:r w:rsidRPr="00C954BF">
        <w:rPr>
          <w:color w:val="000000"/>
          <w:szCs w:val="24"/>
          <w:lang w:val="uk-UA"/>
        </w:rPr>
        <w:t xml:space="preserve"> </w:t>
      </w:r>
      <w:r>
        <w:rPr>
          <w:color w:val="000000"/>
          <w:szCs w:val="24"/>
          <w:lang w:val="uk-UA"/>
        </w:rPr>
        <w:t>на подібних умовах</w:t>
      </w:r>
      <w:r w:rsidRPr="00C954BF">
        <w:rPr>
          <w:color w:val="000000"/>
          <w:szCs w:val="24"/>
          <w:lang w:val="uk-UA"/>
        </w:rPr>
        <w:t xml:space="preserve">, було виявлено, що </w:t>
      </w:r>
      <w:r>
        <w:rPr>
          <w:color w:val="000000"/>
          <w:szCs w:val="24"/>
          <w:lang w:val="uk-UA"/>
        </w:rPr>
        <w:t>він</w:t>
      </w:r>
      <w:r w:rsidRPr="00C954BF">
        <w:rPr>
          <w:color w:val="000000"/>
          <w:szCs w:val="24"/>
          <w:lang w:val="uk-UA"/>
        </w:rPr>
        <w:t xml:space="preserve"> вчиняв систематичні або повторювані помилки, порушення, шахрайство або порушував свої зобов’язання за цією Угодою, що могло мати істотні наслідки для цього гранту;</w:t>
      </w:r>
    </w:p>
    <w:bookmarkEnd w:id="77"/>
    <w:p w:rsidR="00637652" w:rsidRPr="00C954BF" w:rsidRDefault="008F24B3" w:rsidP="00637652">
      <w:pPr>
        <w:pStyle w:val="afb"/>
        <w:numPr>
          <w:ilvl w:val="0"/>
          <w:numId w:val="121"/>
        </w:numPr>
        <w:tabs>
          <w:tab w:val="left" w:pos="993"/>
        </w:tabs>
        <w:spacing w:after="120"/>
        <w:jc w:val="both"/>
        <w:outlineLvl w:val="0"/>
        <w:rPr>
          <w:color w:val="000000"/>
          <w:szCs w:val="24"/>
          <w:lang w:val="uk-UA"/>
        </w:rPr>
      </w:pPr>
      <w:r>
        <w:rPr>
          <w:color w:val="000000"/>
          <w:szCs w:val="24"/>
          <w:lang w:val="uk-UA"/>
        </w:rPr>
        <w:t>б</w:t>
      </w:r>
      <w:r w:rsidR="00637652" w:rsidRPr="00C954BF">
        <w:rPr>
          <w:color w:val="000000"/>
          <w:szCs w:val="24"/>
          <w:lang w:val="uk-UA"/>
        </w:rPr>
        <w:t xml:space="preserve">енефіціар одержав заключний звіт про аудит, що містить </w:t>
      </w:r>
      <w:r w:rsidR="00637652">
        <w:rPr>
          <w:color w:val="000000"/>
          <w:szCs w:val="24"/>
          <w:lang w:val="uk-UA"/>
        </w:rPr>
        <w:t>висновки про</w:t>
      </w:r>
      <w:r w:rsidR="00637652" w:rsidRPr="00C954BF">
        <w:rPr>
          <w:color w:val="000000"/>
          <w:szCs w:val="24"/>
          <w:lang w:val="uk-UA"/>
        </w:rPr>
        <w:t xml:space="preserve"> систематичні або повторювані помилки, порушення, шахрайство або порушення зобов’язань за цією Угодою, протягом періоду, вказаного у Статті ІІ.27.1.</w:t>
      </w:r>
    </w:p>
    <w:p w:rsidR="008F24B3" w:rsidRPr="00C954BF" w:rsidRDefault="008F24B3" w:rsidP="008F24B3">
      <w:pPr>
        <w:tabs>
          <w:tab w:val="left" w:pos="993"/>
        </w:tabs>
        <w:spacing w:after="120"/>
        <w:ind w:left="990" w:hanging="990"/>
        <w:jc w:val="both"/>
        <w:outlineLvl w:val="0"/>
        <w:rPr>
          <w:rFonts w:ascii="Times New Roman" w:hAnsi="Times New Roman" w:cs="Times New Roman"/>
          <w:lang w:val="uk-UA"/>
        </w:rPr>
      </w:pPr>
      <w:r w:rsidRPr="00C954BF">
        <w:rPr>
          <w:rFonts w:ascii="Times New Roman" w:hAnsi="Times New Roman" w:cs="Times New Roman"/>
          <w:b/>
          <w:lang w:val="uk-UA"/>
        </w:rPr>
        <w:t>ІІ.27.7.2</w:t>
      </w:r>
      <w:r w:rsidRPr="00C954BF">
        <w:rPr>
          <w:rFonts w:ascii="Times New Roman" w:hAnsi="Times New Roman" w:cs="Times New Roman"/>
          <w:lang w:val="uk-UA"/>
        </w:rPr>
        <w:tab/>
        <w:t>Агентство та/або Комісія визначають суму, що має бути уточнена за цією Угодою:</w:t>
      </w:r>
    </w:p>
    <w:p w:rsidR="008F24B3" w:rsidRPr="00C954BF" w:rsidRDefault="008F24B3" w:rsidP="008F24B3">
      <w:pPr>
        <w:pStyle w:val="afb"/>
        <w:numPr>
          <w:ilvl w:val="0"/>
          <w:numId w:val="122"/>
        </w:numPr>
        <w:tabs>
          <w:tab w:val="left" w:pos="993"/>
        </w:tabs>
        <w:spacing w:after="120"/>
        <w:ind w:left="1418" w:hanging="428"/>
        <w:jc w:val="both"/>
        <w:outlineLvl w:val="0"/>
        <w:rPr>
          <w:color w:val="000000"/>
          <w:szCs w:val="24"/>
        </w:rPr>
      </w:pPr>
      <w:r>
        <w:rPr>
          <w:color w:val="000000"/>
          <w:szCs w:val="24"/>
          <w:lang w:val="uk-UA"/>
        </w:rPr>
        <w:t>п</w:t>
      </w:r>
      <w:r w:rsidRPr="00C954BF">
        <w:rPr>
          <w:color w:val="000000"/>
          <w:szCs w:val="24"/>
          <w:lang w:val="uk-UA"/>
        </w:rPr>
        <w:t>о можливості, на основі витрат, неналежним чином задекларованих як допустимі за цією Угодою.</w:t>
      </w:r>
    </w:p>
    <w:p w:rsidR="008F24B3" w:rsidRPr="00C954BF" w:rsidRDefault="008F24B3" w:rsidP="008F24B3">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З цією метою</w:t>
      </w:r>
      <w:r>
        <w:rPr>
          <w:rFonts w:ascii="Times New Roman" w:hAnsi="Times New Roman" w:cs="Times New Roman"/>
          <w:lang w:val="uk-UA"/>
        </w:rPr>
        <w:t xml:space="preserve"> відповідний б</w:t>
      </w:r>
      <w:r w:rsidRPr="00C954BF">
        <w:rPr>
          <w:rFonts w:ascii="Times New Roman" w:hAnsi="Times New Roman" w:cs="Times New Roman"/>
          <w:lang w:val="uk-UA"/>
        </w:rPr>
        <w:t xml:space="preserve">енефіціар переглядає фінансові звіти, подані за цією Угодою, враховуючи </w:t>
      </w:r>
      <w:r>
        <w:rPr>
          <w:rFonts w:ascii="Times New Roman" w:hAnsi="Times New Roman" w:cs="Times New Roman"/>
          <w:lang w:val="uk-UA"/>
        </w:rPr>
        <w:t xml:space="preserve">висновки аудиту, </w:t>
      </w:r>
      <w:r w:rsidRPr="00C954BF">
        <w:rPr>
          <w:rFonts w:ascii="Times New Roman" w:hAnsi="Times New Roman" w:cs="Times New Roman"/>
          <w:lang w:val="uk-UA"/>
        </w:rPr>
        <w:t>та заново подає їх Агентству та/або Комісії протягом 60 днів з дати одержання заключного звіту про аудит</w:t>
      </w:r>
      <w:r>
        <w:rPr>
          <w:rFonts w:ascii="Times New Roman" w:hAnsi="Times New Roman" w:cs="Times New Roman"/>
          <w:lang w:val="uk-UA"/>
        </w:rPr>
        <w:t>, що містить висновки</w:t>
      </w:r>
      <w:r w:rsidRPr="00C954BF">
        <w:rPr>
          <w:rFonts w:ascii="Times New Roman" w:hAnsi="Times New Roman" w:cs="Times New Roman"/>
          <w:lang w:val="uk-UA"/>
        </w:rPr>
        <w:t xml:space="preserve"> про систематичні або повторювані помилки, порушення, шахра</w:t>
      </w:r>
      <w:r>
        <w:rPr>
          <w:rFonts w:ascii="Times New Roman" w:hAnsi="Times New Roman" w:cs="Times New Roman"/>
          <w:lang w:val="uk-UA"/>
        </w:rPr>
        <w:t>йство або порушення зобов’язань</w:t>
      </w:r>
      <w:r w:rsidRPr="00C954BF">
        <w:rPr>
          <w:rFonts w:ascii="Times New Roman" w:hAnsi="Times New Roman" w:cs="Times New Roman"/>
          <w:lang w:val="uk-UA"/>
        </w:rPr>
        <w:t>.</w:t>
      </w:r>
    </w:p>
    <w:p w:rsidR="008F24B3" w:rsidRPr="00C954BF" w:rsidRDefault="008F24B3" w:rsidP="008F24B3">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Якщо систематичні або повторювані помилки, порушення, шахрайство або порушення зобов’язань за цією Угодою було виявлено після здійснення остаточного платежу, сума до стягнення має відповідати різниці між переглянутою остаточною сумою гранту, визначеною згідно зі Статтею ІІ.25, на основі переглянутих допустимих витрат, задекларованих </w:t>
      </w:r>
      <w:r>
        <w:rPr>
          <w:rFonts w:ascii="Times New Roman" w:hAnsi="Times New Roman" w:cs="Times New Roman"/>
          <w:lang w:val="uk-UA"/>
        </w:rPr>
        <w:t>б</w:t>
      </w:r>
      <w:r w:rsidRPr="00C954BF">
        <w:rPr>
          <w:rFonts w:ascii="Times New Roman" w:hAnsi="Times New Roman" w:cs="Times New Roman"/>
          <w:lang w:val="uk-UA"/>
        </w:rPr>
        <w:t xml:space="preserve">енефіціаром і затверджених Агентством та/або Комісією, і загальною сумою, сплаченою </w:t>
      </w:r>
      <w:r>
        <w:rPr>
          <w:rFonts w:ascii="Times New Roman" w:hAnsi="Times New Roman" w:cs="Times New Roman"/>
          <w:lang w:val="uk-UA"/>
        </w:rPr>
        <w:t>б</w:t>
      </w:r>
      <w:r w:rsidRPr="00C954BF">
        <w:rPr>
          <w:rFonts w:ascii="Times New Roman" w:hAnsi="Times New Roman" w:cs="Times New Roman"/>
          <w:lang w:val="uk-UA"/>
        </w:rPr>
        <w:t>енефіціар</w:t>
      </w:r>
      <w:r w:rsidR="00F07F81">
        <w:rPr>
          <w:rFonts w:ascii="Times New Roman" w:hAnsi="Times New Roman" w:cs="Times New Roman"/>
          <w:lang w:val="uk-UA"/>
        </w:rPr>
        <w:t>у</w:t>
      </w:r>
      <w:r w:rsidRPr="00C954BF">
        <w:rPr>
          <w:rFonts w:ascii="Times New Roman" w:hAnsi="Times New Roman" w:cs="Times New Roman"/>
          <w:lang w:val="uk-UA"/>
        </w:rPr>
        <w:t xml:space="preserve"> за Угодою для цілей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w:t>
      </w:r>
    </w:p>
    <w:p w:rsidR="008F24B3" w:rsidRPr="00C954BF" w:rsidRDefault="008F24B3" w:rsidP="008F24B3">
      <w:pPr>
        <w:pStyle w:val="afb"/>
        <w:numPr>
          <w:ilvl w:val="0"/>
          <w:numId w:val="122"/>
        </w:numPr>
        <w:tabs>
          <w:tab w:val="left" w:pos="993"/>
        </w:tabs>
        <w:spacing w:after="120"/>
        <w:ind w:left="1418" w:hanging="428"/>
        <w:jc w:val="both"/>
        <w:outlineLvl w:val="0"/>
        <w:rPr>
          <w:color w:val="000000"/>
          <w:szCs w:val="24"/>
          <w:lang w:val="uk-UA"/>
        </w:rPr>
      </w:pPr>
      <w:r w:rsidRPr="00C954BF">
        <w:rPr>
          <w:color w:val="000000"/>
          <w:szCs w:val="24"/>
          <w:lang w:val="uk-UA"/>
        </w:rPr>
        <w:t>Якщо неможливо</w:t>
      </w:r>
      <w:r>
        <w:rPr>
          <w:color w:val="000000"/>
          <w:szCs w:val="24"/>
          <w:lang w:val="uk-UA"/>
        </w:rPr>
        <w:t xml:space="preserve"> або </w:t>
      </w:r>
      <w:r w:rsidR="000D1D94">
        <w:rPr>
          <w:color w:val="000000"/>
          <w:szCs w:val="24"/>
          <w:lang w:val="uk-UA"/>
        </w:rPr>
        <w:t xml:space="preserve">недоцільно </w:t>
      </w:r>
      <w:r w:rsidRPr="00C954BF">
        <w:rPr>
          <w:color w:val="000000"/>
          <w:szCs w:val="24"/>
          <w:lang w:val="uk-UA"/>
        </w:rPr>
        <w:t>точно визначити суму недопустимих витрат за цією Угодою, шляхом екстраполяції ставки уточнення, застосованої до допустимих витрат за грантами, щодо яких було виявлено систематичні або повторювані помилки та порушення.</w:t>
      </w:r>
    </w:p>
    <w:p w:rsidR="008F24B3" w:rsidRPr="00C954BF" w:rsidRDefault="008F24B3" w:rsidP="008F24B3">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Агентство та/або Комісія офіційно повідомляють </w:t>
      </w:r>
      <w:r w:rsidR="002C4628">
        <w:rPr>
          <w:rFonts w:ascii="Times New Roman" w:hAnsi="Times New Roman" w:cs="Times New Roman"/>
          <w:lang w:val="uk-UA"/>
        </w:rPr>
        <w:t>відповідного б</w:t>
      </w:r>
      <w:r w:rsidRPr="00C954BF">
        <w:rPr>
          <w:rFonts w:ascii="Times New Roman" w:hAnsi="Times New Roman" w:cs="Times New Roman"/>
          <w:lang w:val="uk-UA"/>
        </w:rPr>
        <w:t xml:space="preserve">енефіціара про метод екстраполяції, що буде застосований, а </w:t>
      </w:r>
      <w:r w:rsidR="002C4628">
        <w:rPr>
          <w:rFonts w:ascii="Times New Roman" w:hAnsi="Times New Roman" w:cs="Times New Roman"/>
          <w:lang w:val="uk-UA"/>
        </w:rPr>
        <w:t>б</w:t>
      </w:r>
      <w:r w:rsidRPr="00C954BF">
        <w:rPr>
          <w:rFonts w:ascii="Times New Roman" w:hAnsi="Times New Roman" w:cs="Times New Roman"/>
          <w:lang w:val="uk-UA"/>
        </w:rPr>
        <w:t>енефіціар</w:t>
      </w:r>
      <w:r w:rsidR="002C4628">
        <w:rPr>
          <w:rFonts w:ascii="Times New Roman" w:hAnsi="Times New Roman" w:cs="Times New Roman"/>
          <w:lang w:val="uk-UA"/>
        </w:rPr>
        <w:t xml:space="preserve">у надається </w:t>
      </w:r>
      <w:r w:rsidRPr="00C954BF">
        <w:rPr>
          <w:rFonts w:ascii="Times New Roman" w:hAnsi="Times New Roman" w:cs="Times New Roman"/>
          <w:lang w:val="uk-UA"/>
        </w:rPr>
        <w:t>60 днів з дати одержання повідомлення</w:t>
      </w:r>
      <w:r w:rsidR="002C4628">
        <w:rPr>
          <w:rFonts w:ascii="Times New Roman" w:hAnsi="Times New Roman" w:cs="Times New Roman"/>
          <w:lang w:val="uk-UA"/>
        </w:rPr>
        <w:t>, щоб</w:t>
      </w:r>
      <w:r w:rsidRPr="00C954BF">
        <w:rPr>
          <w:rFonts w:ascii="Times New Roman" w:hAnsi="Times New Roman" w:cs="Times New Roman"/>
          <w:lang w:val="uk-UA"/>
        </w:rPr>
        <w:t xml:space="preserve"> нада</w:t>
      </w:r>
      <w:r w:rsidR="002C4628">
        <w:rPr>
          <w:rFonts w:ascii="Times New Roman" w:hAnsi="Times New Roman" w:cs="Times New Roman"/>
          <w:lang w:val="uk-UA"/>
        </w:rPr>
        <w:t>ти</w:t>
      </w:r>
      <w:r w:rsidRPr="00C954BF">
        <w:rPr>
          <w:rFonts w:ascii="Times New Roman" w:hAnsi="Times New Roman" w:cs="Times New Roman"/>
          <w:lang w:val="uk-UA"/>
        </w:rPr>
        <w:t xml:space="preserve"> свої зауваження і </w:t>
      </w:r>
      <w:r w:rsidR="002C4628">
        <w:rPr>
          <w:rFonts w:ascii="Times New Roman" w:hAnsi="Times New Roman" w:cs="Times New Roman"/>
          <w:lang w:val="uk-UA"/>
        </w:rPr>
        <w:t>за</w:t>
      </w:r>
      <w:r w:rsidRPr="00C954BF">
        <w:rPr>
          <w:rFonts w:ascii="Times New Roman" w:hAnsi="Times New Roman" w:cs="Times New Roman"/>
          <w:lang w:val="uk-UA"/>
        </w:rPr>
        <w:t>пропону</w:t>
      </w:r>
      <w:r w:rsidR="002C4628">
        <w:rPr>
          <w:rFonts w:ascii="Times New Roman" w:hAnsi="Times New Roman" w:cs="Times New Roman"/>
          <w:lang w:val="uk-UA"/>
        </w:rPr>
        <w:t>вати</w:t>
      </w:r>
      <w:r w:rsidRPr="00C954BF">
        <w:rPr>
          <w:rFonts w:ascii="Times New Roman" w:hAnsi="Times New Roman" w:cs="Times New Roman"/>
          <w:lang w:val="uk-UA"/>
        </w:rPr>
        <w:t xml:space="preserve"> належним чином обґрунтований альтернативний метод.</w:t>
      </w:r>
    </w:p>
    <w:p w:rsidR="002C4628" w:rsidRPr="00C954BF" w:rsidRDefault="002C4628" w:rsidP="002C4628">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Якщо Агентство та/або Комісія приймуть запропонований </w:t>
      </w:r>
      <w:r>
        <w:rPr>
          <w:rFonts w:ascii="Times New Roman" w:hAnsi="Times New Roman" w:cs="Times New Roman"/>
          <w:lang w:val="uk-UA"/>
        </w:rPr>
        <w:t>б</w:t>
      </w:r>
      <w:r w:rsidRPr="00C954BF">
        <w:rPr>
          <w:rFonts w:ascii="Times New Roman" w:hAnsi="Times New Roman" w:cs="Times New Roman"/>
          <w:lang w:val="uk-UA"/>
        </w:rPr>
        <w:t>енефіціаром альтернативний метод, во</w:t>
      </w:r>
      <w:r>
        <w:rPr>
          <w:rFonts w:ascii="Times New Roman" w:hAnsi="Times New Roman" w:cs="Times New Roman"/>
          <w:lang w:val="uk-UA"/>
        </w:rPr>
        <w:t>ни офіційно повідомлять про це відповідного б</w:t>
      </w:r>
      <w:r w:rsidRPr="00C954BF">
        <w:rPr>
          <w:rFonts w:ascii="Times New Roman" w:hAnsi="Times New Roman" w:cs="Times New Roman"/>
          <w:lang w:val="uk-UA"/>
        </w:rPr>
        <w:t xml:space="preserve">енефіціара і визначать </w:t>
      </w:r>
      <w:r>
        <w:rPr>
          <w:rFonts w:ascii="Times New Roman" w:hAnsi="Times New Roman" w:cs="Times New Roman"/>
          <w:lang w:val="uk-UA"/>
        </w:rPr>
        <w:t>виправлені</w:t>
      </w:r>
      <w:r w:rsidRPr="00C954BF">
        <w:rPr>
          <w:rFonts w:ascii="Times New Roman" w:hAnsi="Times New Roman" w:cs="Times New Roman"/>
          <w:lang w:val="uk-UA"/>
        </w:rPr>
        <w:t xml:space="preserve"> допустимі витрати</w:t>
      </w:r>
      <w:r>
        <w:rPr>
          <w:rFonts w:ascii="Times New Roman" w:hAnsi="Times New Roman" w:cs="Times New Roman"/>
          <w:lang w:val="uk-UA"/>
        </w:rPr>
        <w:t>,</w:t>
      </w:r>
      <w:r w:rsidRPr="00C954BF">
        <w:rPr>
          <w:rFonts w:ascii="Times New Roman" w:hAnsi="Times New Roman" w:cs="Times New Roman"/>
          <w:lang w:val="uk-UA"/>
        </w:rPr>
        <w:t xml:space="preserve"> застосува</w:t>
      </w:r>
      <w:r>
        <w:rPr>
          <w:rFonts w:ascii="Times New Roman" w:hAnsi="Times New Roman" w:cs="Times New Roman"/>
          <w:lang w:val="uk-UA"/>
        </w:rPr>
        <w:t>вши</w:t>
      </w:r>
      <w:r w:rsidRPr="00C954BF">
        <w:rPr>
          <w:rFonts w:ascii="Times New Roman" w:hAnsi="Times New Roman" w:cs="Times New Roman"/>
          <w:lang w:val="uk-UA"/>
        </w:rPr>
        <w:t xml:space="preserve"> так</w:t>
      </w:r>
      <w:r>
        <w:rPr>
          <w:rFonts w:ascii="Times New Roman" w:hAnsi="Times New Roman" w:cs="Times New Roman"/>
          <w:lang w:val="uk-UA"/>
        </w:rPr>
        <w:t>ий</w:t>
      </w:r>
      <w:r w:rsidRPr="00C954BF">
        <w:rPr>
          <w:rFonts w:ascii="Times New Roman" w:hAnsi="Times New Roman" w:cs="Times New Roman"/>
          <w:lang w:val="uk-UA"/>
        </w:rPr>
        <w:t xml:space="preserve"> </w:t>
      </w:r>
      <w:r>
        <w:rPr>
          <w:rFonts w:ascii="Times New Roman" w:hAnsi="Times New Roman" w:cs="Times New Roman"/>
          <w:lang w:val="uk-UA"/>
        </w:rPr>
        <w:t>прийнятий</w:t>
      </w:r>
      <w:r w:rsidRPr="00C954BF">
        <w:rPr>
          <w:rFonts w:ascii="Times New Roman" w:hAnsi="Times New Roman" w:cs="Times New Roman"/>
          <w:lang w:val="uk-UA"/>
        </w:rPr>
        <w:t xml:space="preserve"> альтернативн</w:t>
      </w:r>
      <w:r>
        <w:rPr>
          <w:rFonts w:ascii="Times New Roman" w:hAnsi="Times New Roman" w:cs="Times New Roman"/>
          <w:lang w:val="uk-UA"/>
        </w:rPr>
        <w:t>ий</w:t>
      </w:r>
      <w:r w:rsidRPr="00C954BF">
        <w:rPr>
          <w:rFonts w:ascii="Times New Roman" w:hAnsi="Times New Roman" w:cs="Times New Roman"/>
          <w:lang w:val="uk-UA"/>
        </w:rPr>
        <w:t xml:space="preserve"> метод.</w:t>
      </w:r>
    </w:p>
    <w:p w:rsidR="002C4628" w:rsidRPr="00C954BF" w:rsidRDefault="002C4628" w:rsidP="002C4628">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Якщо </w:t>
      </w:r>
      <w:r>
        <w:rPr>
          <w:rFonts w:ascii="Times New Roman" w:hAnsi="Times New Roman" w:cs="Times New Roman"/>
          <w:lang w:val="uk-UA"/>
        </w:rPr>
        <w:t>б</w:t>
      </w:r>
      <w:r w:rsidRPr="00C954BF">
        <w:rPr>
          <w:rFonts w:ascii="Times New Roman" w:hAnsi="Times New Roman" w:cs="Times New Roman"/>
          <w:lang w:val="uk-UA"/>
        </w:rPr>
        <w:t>енефіціаром не нада</w:t>
      </w:r>
      <w:r>
        <w:rPr>
          <w:rFonts w:ascii="Times New Roman" w:hAnsi="Times New Roman" w:cs="Times New Roman"/>
          <w:lang w:val="uk-UA"/>
        </w:rPr>
        <w:t>в</w:t>
      </w:r>
      <w:r w:rsidRPr="00C954BF">
        <w:rPr>
          <w:rFonts w:ascii="Times New Roman" w:hAnsi="Times New Roman" w:cs="Times New Roman"/>
          <w:lang w:val="uk-UA"/>
        </w:rPr>
        <w:t xml:space="preserve"> зауважень</w:t>
      </w:r>
      <w:r>
        <w:rPr>
          <w:rFonts w:ascii="Times New Roman" w:hAnsi="Times New Roman" w:cs="Times New Roman"/>
          <w:lang w:val="uk-UA"/>
        </w:rPr>
        <w:t>,</w:t>
      </w:r>
      <w:r w:rsidRPr="00C954BF">
        <w:rPr>
          <w:rFonts w:ascii="Times New Roman" w:hAnsi="Times New Roman" w:cs="Times New Roman"/>
          <w:lang w:val="uk-UA"/>
        </w:rPr>
        <w:t xml:space="preserve"> або якщо Агентство та/або Комісія не прийняли зауваження або запропонований </w:t>
      </w:r>
      <w:r>
        <w:rPr>
          <w:rFonts w:ascii="Times New Roman" w:hAnsi="Times New Roman" w:cs="Times New Roman"/>
          <w:lang w:val="uk-UA"/>
        </w:rPr>
        <w:t>б</w:t>
      </w:r>
      <w:r w:rsidRPr="00C954BF">
        <w:rPr>
          <w:rFonts w:ascii="Times New Roman" w:hAnsi="Times New Roman" w:cs="Times New Roman"/>
          <w:lang w:val="uk-UA"/>
        </w:rPr>
        <w:t>енефіціаром альтернативний метод, Агентство та/або Комісія офіційно повідомля</w:t>
      </w:r>
      <w:r>
        <w:rPr>
          <w:rFonts w:ascii="Times New Roman" w:hAnsi="Times New Roman" w:cs="Times New Roman"/>
          <w:lang w:val="uk-UA"/>
        </w:rPr>
        <w:t>ю</w:t>
      </w:r>
      <w:r w:rsidRPr="00C954BF">
        <w:rPr>
          <w:rFonts w:ascii="Times New Roman" w:hAnsi="Times New Roman" w:cs="Times New Roman"/>
          <w:lang w:val="uk-UA"/>
        </w:rPr>
        <w:t>ть про це Бенефіціара і визнача</w:t>
      </w:r>
      <w:r>
        <w:rPr>
          <w:rFonts w:ascii="Times New Roman" w:hAnsi="Times New Roman" w:cs="Times New Roman"/>
          <w:lang w:val="uk-UA"/>
        </w:rPr>
        <w:t>ю</w:t>
      </w:r>
      <w:r w:rsidRPr="00C954BF">
        <w:rPr>
          <w:rFonts w:ascii="Times New Roman" w:hAnsi="Times New Roman" w:cs="Times New Roman"/>
          <w:lang w:val="uk-UA"/>
        </w:rPr>
        <w:t xml:space="preserve">ть </w:t>
      </w:r>
      <w:r>
        <w:rPr>
          <w:rFonts w:ascii="Times New Roman" w:hAnsi="Times New Roman" w:cs="Times New Roman"/>
          <w:lang w:val="uk-UA"/>
        </w:rPr>
        <w:t>виправлен</w:t>
      </w:r>
      <w:r w:rsidRPr="00C954BF">
        <w:rPr>
          <w:rFonts w:ascii="Times New Roman" w:hAnsi="Times New Roman" w:cs="Times New Roman"/>
          <w:lang w:val="uk-UA"/>
        </w:rPr>
        <w:t>і допустимі витрати</w:t>
      </w:r>
      <w:r>
        <w:rPr>
          <w:rFonts w:ascii="Times New Roman" w:hAnsi="Times New Roman" w:cs="Times New Roman"/>
          <w:lang w:val="uk-UA"/>
        </w:rPr>
        <w:t>,</w:t>
      </w:r>
      <w:r w:rsidRPr="00C954BF">
        <w:rPr>
          <w:rFonts w:ascii="Times New Roman" w:hAnsi="Times New Roman" w:cs="Times New Roman"/>
          <w:lang w:val="uk-UA"/>
        </w:rPr>
        <w:t xml:space="preserve"> застос</w:t>
      </w:r>
      <w:r>
        <w:rPr>
          <w:rFonts w:ascii="Times New Roman" w:hAnsi="Times New Roman" w:cs="Times New Roman"/>
          <w:lang w:val="uk-UA"/>
        </w:rPr>
        <w:t>овуючи</w:t>
      </w:r>
      <w:r w:rsidRPr="00C954BF">
        <w:rPr>
          <w:rFonts w:ascii="Times New Roman" w:hAnsi="Times New Roman" w:cs="Times New Roman"/>
          <w:lang w:val="uk-UA"/>
        </w:rPr>
        <w:t xml:space="preserve"> метод екстраполяції, про який </w:t>
      </w:r>
      <w:r>
        <w:rPr>
          <w:rFonts w:ascii="Times New Roman" w:hAnsi="Times New Roman" w:cs="Times New Roman"/>
          <w:lang w:val="uk-UA"/>
        </w:rPr>
        <w:t>б</w:t>
      </w:r>
      <w:r w:rsidRPr="00C954BF">
        <w:rPr>
          <w:rFonts w:ascii="Times New Roman" w:hAnsi="Times New Roman" w:cs="Times New Roman"/>
          <w:lang w:val="uk-UA"/>
        </w:rPr>
        <w:t>енефіціара було повідомлено раніше.</w:t>
      </w:r>
    </w:p>
    <w:p w:rsidR="002C4628" w:rsidRPr="00C954BF" w:rsidRDefault="002C4628" w:rsidP="002C4628">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У випадку, якщо систематичні або повторювані помилки, порушення, шахрайство або порушення зобов’язань за цією Угодою було виявлено після </w:t>
      </w:r>
      <w:r>
        <w:rPr>
          <w:rFonts w:ascii="Times New Roman" w:hAnsi="Times New Roman" w:cs="Times New Roman"/>
          <w:lang w:val="uk-UA"/>
        </w:rPr>
        <w:t>виплати залишку гранту</w:t>
      </w:r>
      <w:r w:rsidRPr="00C954BF">
        <w:rPr>
          <w:rFonts w:ascii="Times New Roman" w:hAnsi="Times New Roman" w:cs="Times New Roman"/>
          <w:lang w:val="uk-UA"/>
        </w:rPr>
        <w:t xml:space="preserve">, сума до стягнення має відповідати різниці між </w:t>
      </w:r>
      <w:r>
        <w:rPr>
          <w:rFonts w:ascii="Times New Roman" w:hAnsi="Times New Roman" w:cs="Times New Roman"/>
          <w:lang w:val="uk-UA"/>
        </w:rPr>
        <w:t>виправлено</w:t>
      </w:r>
      <w:r w:rsidRPr="00C954BF">
        <w:rPr>
          <w:rFonts w:ascii="Times New Roman" w:hAnsi="Times New Roman" w:cs="Times New Roman"/>
          <w:lang w:val="uk-UA"/>
        </w:rPr>
        <w:t xml:space="preserve">ю остаточною сумою гранту, визначеною згідно зі Статтею ІІ.25, на основі </w:t>
      </w:r>
      <w:r>
        <w:rPr>
          <w:rFonts w:ascii="Times New Roman" w:hAnsi="Times New Roman" w:cs="Times New Roman"/>
          <w:lang w:val="uk-UA"/>
        </w:rPr>
        <w:t>виправлени</w:t>
      </w:r>
      <w:r w:rsidRPr="00C954BF">
        <w:rPr>
          <w:rFonts w:ascii="Times New Roman" w:hAnsi="Times New Roman" w:cs="Times New Roman"/>
          <w:lang w:val="uk-UA"/>
        </w:rPr>
        <w:t xml:space="preserve">х допустимих витрат після екстраполяції, і загальною сумою, сплаченою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xml:space="preserve"> за Угодою для цілей здійснення діяльності; або</w:t>
      </w:r>
    </w:p>
    <w:p w:rsidR="002C4628" w:rsidRPr="00C954BF" w:rsidRDefault="002C4628" w:rsidP="002C4628">
      <w:pPr>
        <w:pStyle w:val="afb"/>
        <w:numPr>
          <w:ilvl w:val="0"/>
          <w:numId w:val="122"/>
        </w:numPr>
        <w:tabs>
          <w:tab w:val="left" w:pos="993"/>
        </w:tabs>
        <w:spacing w:after="120"/>
        <w:ind w:left="1418" w:hanging="428"/>
        <w:jc w:val="both"/>
        <w:outlineLvl w:val="0"/>
        <w:rPr>
          <w:color w:val="000000"/>
          <w:szCs w:val="24"/>
          <w:lang w:val="uk-UA"/>
        </w:rPr>
      </w:pPr>
      <w:r>
        <w:rPr>
          <w:color w:val="000000"/>
          <w:szCs w:val="24"/>
          <w:lang w:val="uk-UA"/>
        </w:rPr>
        <w:t>я</w:t>
      </w:r>
      <w:r w:rsidRPr="00C954BF">
        <w:rPr>
          <w:color w:val="000000"/>
          <w:szCs w:val="24"/>
          <w:lang w:val="uk-UA"/>
        </w:rPr>
        <w:t xml:space="preserve">кщо недопустимі витрати не можуть використовуватися для визначення суми, що має бути уточнена, шляхом застосування уточнення за єдиною ставкою до </w:t>
      </w:r>
      <w:r w:rsidRPr="00C954BF">
        <w:rPr>
          <w:color w:val="000000"/>
          <w:szCs w:val="24"/>
          <w:lang w:val="uk-UA"/>
        </w:rPr>
        <w:lastRenderedPageBreak/>
        <w:t>максимальної суми гранту, визначеної у Статті І.3, або її частини, із урахуванням принципу пропорційності.</w:t>
      </w:r>
    </w:p>
    <w:p w:rsidR="002C4628" w:rsidRPr="00C954BF" w:rsidRDefault="002C4628" w:rsidP="002C4628">
      <w:pPr>
        <w:tabs>
          <w:tab w:val="left" w:pos="993"/>
        </w:tabs>
        <w:spacing w:after="120"/>
        <w:ind w:left="1416"/>
        <w:jc w:val="both"/>
        <w:outlineLvl w:val="0"/>
        <w:rPr>
          <w:rFonts w:ascii="Times New Roman" w:hAnsi="Times New Roman" w:cs="Times New Roman"/>
          <w:lang w:val="uk-UA"/>
        </w:rPr>
      </w:pPr>
      <w:r w:rsidRPr="00C954BF">
        <w:rPr>
          <w:rFonts w:ascii="Times New Roman" w:hAnsi="Times New Roman" w:cs="Times New Roman"/>
          <w:lang w:val="uk-UA"/>
        </w:rPr>
        <w:t>Агентство та/або Комісія офіційно повідомляють єдину ставку, що буде застосована,</w:t>
      </w:r>
      <w:r>
        <w:rPr>
          <w:rFonts w:ascii="Times New Roman" w:hAnsi="Times New Roman" w:cs="Times New Roman"/>
          <w:lang w:val="uk-UA"/>
        </w:rPr>
        <w:t xml:space="preserve"> відповідному</w:t>
      </w:r>
      <w:r w:rsidRPr="00C954BF">
        <w:rPr>
          <w:rFonts w:ascii="Times New Roman" w:hAnsi="Times New Roman" w:cs="Times New Roman"/>
          <w:lang w:val="uk-UA"/>
        </w:rPr>
        <w:t xml:space="preserve">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у, який</w:t>
      </w:r>
      <w:r w:rsidRPr="00C954BF">
        <w:rPr>
          <w:rFonts w:ascii="Times New Roman" w:hAnsi="Times New Roman" w:cs="Times New Roman"/>
          <w:lang w:val="uk-UA"/>
        </w:rPr>
        <w:t xml:space="preserve"> протягом 60 днів з дати одержання повідомлення надає свої зауваження і пропонує належним чином обґрунтовану альтернативну єдину ставку.</w:t>
      </w:r>
    </w:p>
    <w:p w:rsidR="002C4628" w:rsidRPr="00C954BF" w:rsidRDefault="002C4628" w:rsidP="002C4628">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Якщо Агентство та/або Комісія приймуть запропоновану </w:t>
      </w:r>
      <w:r w:rsidR="00CA0EC9">
        <w:rPr>
          <w:rFonts w:ascii="Times New Roman" w:hAnsi="Times New Roman" w:cs="Times New Roman"/>
          <w:lang w:val="uk-UA"/>
        </w:rPr>
        <w:t>б</w:t>
      </w:r>
      <w:r w:rsidRPr="00C954BF">
        <w:rPr>
          <w:rFonts w:ascii="Times New Roman" w:hAnsi="Times New Roman" w:cs="Times New Roman"/>
          <w:lang w:val="uk-UA"/>
        </w:rPr>
        <w:t>енефіціаром альтернативну єдину ставку, вони офіційно повідомля</w:t>
      </w:r>
      <w:r w:rsidR="00CA0EC9">
        <w:rPr>
          <w:rFonts w:ascii="Times New Roman" w:hAnsi="Times New Roman" w:cs="Times New Roman"/>
          <w:lang w:val="uk-UA"/>
        </w:rPr>
        <w:t>ю</w:t>
      </w:r>
      <w:r w:rsidRPr="00C954BF">
        <w:rPr>
          <w:rFonts w:ascii="Times New Roman" w:hAnsi="Times New Roman" w:cs="Times New Roman"/>
          <w:lang w:val="uk-UA"/>
        </w:rPr>
        <w:t xml:space="preserve">ть про це </w:t>
      </w:r>
      <w:r w:rsidR="00CA0EC9">
        <w:rPr>
          <w:rFonts w:ascii="Times New Roman" w:hAnsi="Times New Roman" w:cs="Times New Roman"/>
          <w:lang w:val="uk-UA"/>
        </w:rPr>
        <w:t>відповідного б</w:t>
      </w:r>
      <w:r w:rsidRPr="00C954BF">
        <w:rPr>
          <w:rFonts w:ascii="Times New Roman" w:hAnsi="Times New Roman" w:cs="Times New Roman"/>
          <w:lang w:val="uk-UA"/>
        </w:rPr>
        <w:t>енефіціара і уточн</w:t>
      </w:r>
      <w:r w:rsidR="00CA0EC9">
        <w:rPr>
          <w:rFonts w:ascii="Times New Roman" w:hAnsi="Times New Roman" w:cs="Times New Roman"/>
          <w:lang w:val="uk-UA"/>
        </w:rPr>
        <w:t>юю</w:t>
      </w:r>
      <w:r w:rsidRPr="00C954BF">
        <w:rPr>
          <w:rFonts w:ascii="Times New Roman" w:hAnsi="Times New Roman" w:cs="Times New Roman"/>
          <w:lang w:val="uk-UA"/>
        </w:rPr>
        <w:t>ть суму гранту шляхом застосування такої затвердженої альтернативної ставки.</w:t>
      </w:r>
    </w:p>
    <w:p w:rsidR="002C4628" w:rsidRPr="00C954BF" w:rsidRDefault="002C4628" w:rsidP="002C4628">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Якщо </w:t>
      </w:r>
      <w:r w:rsidR="00CA0EC9">
        <w:rPr>
          <w:rFonts w:ascii="Times New Roman" w:hAnsi="Times New Roman" w:cs="Times New Roman"/>
          <w:lang w:val="uk-UA"/>
        </w:rPr>
        <w:t>бенефіціар</w:t>
      </w:r>
      <w:r w:rsidRPr="00C954BF">
        <w:rPr>
          <w:rFonts w:ascii="Times New Roman" w:hAnsi="Times New Roman" w:cs="Times New Roman"/>
          <w:lang w:val="uk-UA"/>
        </w:rPr>
        <w:t xml:space="preserve"> не нада</w:t>
      </w:r>
      <w:r w:rsidR="00CA0EC9">
        <w:rPr>
          <w:rFonts w:ascii="Times New Roman" w:hAnsi="Times New Roman" w:cs="Times New Roman"/>
          <w:lang w:val="uk-UA"/>
        </w:rPr>
        <w:t>в</w:t>
      </w:r>
      <w:r w:rsidRPr="00C954BF">
        <w:rPr>
          <w:rFonts w:ascii="Times New Roman" w:hAnsi="Times New Roman" w:cs="Times New Roman"/>
          <w:lang w:val="uk-UA"/>
        </w:rPr>
        <w:t xml:space="preserve"> зауважень</w:t>
      </w:r>
      <w:r w:rsidR="00CA0EC9">
        <w:rPr>
          <w:rFonts w:ascii="Times New Roman" w:hAnsi="Times New Roman" w:cs="Times New Roman"/>
          <w:lang w:val="uk-UA"/>
        </w:rPr>
        <w:t>,</w:t>
      </w:r>
      <w:r w:rsidRPr="00C954BF">
        <w:rPr>
          <w:rFonts w:ascii="Times New Roman" w:hAnsi="Times New Roman" w:cs="Times New Roman"/>
          <w:lang w:val="uk-UA"/>
        </w:rPr>
        <w:t xml:space="preserve"> або якщо Агентство та/або Комісія не прийняли зауваження або запропоновану </w:t>
      </w:r>
      <w:r w:rsidR="00CA0EC9">
        <w:rPr>
          <w:rFonts w:ascii="Times New Roman" w:hAnsi="Times New Roman" w:cs="Times New Roman"/>
          <w:lang w:val="uk-UA"/>
        </w:rPr>
        <w:t>б</w:t>
      </w:r>
      <w:r w:rsidRPr="00C954BF">
        <w:rPr>
          <w:rFonts w:ascii="Times New Roman" w:hAnsi="Times New Roman" w:cs="Times New Roman"/>
          <w:lang w:val="uk-UA"/>
        </w:rPr>
        <w:t>енефіціаром альтернативну єдину ставку, Агентство та/або Комісія офіційно повідомлять про це</w:t>
      </w:r>
      <w:r w:rsidR="00CA0EC9">
        <w:rPr>
          <w:rFonts w:ascii="Times New Roman" w:hAnsi="Times New Roman" w:cs="Times New Roman"/>
          <w:lang w:val="uk-UA"/>
        </w:rPr>
        <w:t xml:space="preserve"> відповідного</w:t>
      </w:r>
      <w:r w:rsidRPr="00C954BF">
        <w:rPr>
          <w:rFonts w:ascii="Times New Roman" w:hAnsi="Times New Roman" w:cs="Times New Roman"/>
          <w:lang w:val="uk-UA"/>
        </w:rPr>
        <w:t xml:space="preserve"> </w:t>
      </w:r>
      <w:r w:rsidR="00CA0EC9">
        <w:rPr>
          <w:rFonts w:ascii="Times New Roman" w:hAnsi="Times New Roman" w:cs="Times New Roman"/>
          <w:lang w:val="uk-UA"/>
        </w:rPr>
        <w:t>б</w:t>
      </w:r>
      <w:r w:rsidRPr="00C954BF">
        <w:rPr>
          <w:rFonts w:ascii="Times New Roman" w:hAnsi="Times New Roman" w:cs="Times New Roman"/>
          <w:lang w:val="uk-UA"/>
        </w:rPr>
        <w:t>енефіціара і уточн</w:t>
      </w:r>
      <w:r w:rsidR="00CA0EC9">
        <w:rPr>
          <w:rFonts w:ascii="Times New Roman" w:hAnsi="Times New Roman" w:cs="Times New Roman"/>
          <w:lang w:val="uk-UA"/>
        </w:rPr>
        <w:t>юю</w:t>
      </w:r>
      <w:r w:rsidRPr="00C954BF">
        <w:rPr>
          <w:rFonts w:ascii="Times New Roman" w:hAnsi="Times New Roman" w:cs="Times New Roman"/>
          <w:lang w:val="uk-UA"/>
        </w:rPr>
        <w:t xml:space="preserve">ть суму гранту шляхом застосування єдиної ставки, повідомленої </w:t>
      </w:r>
      <w:r w:rsidR="00CA0EC9">
        <w:rPr>
          <w:rFonts w:ascii="Times New Roman" w:hAnsi="Times New Roman" w:cs="Times New Roman"/>
          <w:lang w:val="uk-UA"/>
        </w:rPr>
        <w:t>б</w:t>
      </w:r>
      <w:r w:rsidRPr="00C954BF">
        <w:rPr>
          <w:rFonts w:ascii="Times New Roman" w:hAnsi="Times New Roman" w:cs="Times New Roman"/>
          <w:lang w:val="uk-UA"/>
        </w:rPr>
        <w:t>енефіціар</w:t>
      </w:r>
      <w:r w:rsidR="007C1E00">
        <w:rPr>
          <w:rFonts w:ascii="Times New Roman" w:hAnsi="Times New Roman" w:cs="Times New Roman"/>
          <w:lang w:val="uk-UA"/>
        </w:rPr>
        <w:t>у</w:t>
      </w:r>
      <w:r w:rsidRPr="00C954BF">
        <w:rPr>
          <w:rFonts w:ascii="Times New Roman" w:hAnsi="Times New Roman" w:cs="Times New Roman"/>
          <w:lang w:val="uk-UA"/>
        </w:rPr>
        <w:t xml:space="preserve"> раніше.</w:t>
      </w:r>
    </w:p>
    <w:p w:rsidR="00CA0EC9" w:rsidRPr="00C954BF" w:rsidRDefault="00CA0EC9" w:rsidP="00CA0EC9">
      <w:pPr>
        <w:tabs>
          <w:tab w:val="left" w:pos="993"/>
        </w:tabs>
        <w:spacing w:after="120"/>
        <w:ind w:left="1418"/>
        <w:jc w:val="both"/>
        <w:outlineLvl w:val="0"/>
        <w:rPr>
          <w:rFonts w:ascii="Times New Roman" w:hAnsi="Times New Roman" w:cs="Times New Roman"/>
          <w:lang w:val="uk-UA"/>
        </w:rPr>
      </w:pPr>
      <w:r w:rsidRPr="00C954BF">
        <w:rPr>
          <w:rFonts w:ascii="Times New Roman" w:hAnsi="Times New Roman" w:cs="Times New Roman"/>
          <w:lang w:val="uk-UA"/>
        </w:rPr>
        <w:t xml:space="preserve">У випадку, якщо систематичні або повторювані помилки, порушення, шахрайство або порушення зобов’язань за цією Угодою було виявлено після здійснення остаточного платежу, сума до стягнення має відповідати різниці між </w:t>
      </w:r>
      <w:r>
        <w:rPr>
          <w:rFonts w:ascii="Times New Roman" w:hAnsi="Times New Roman" w:cs="Times New Roman"/>
          <w:lang w:val="uk-UA"/>
        </w:rPr>
        <w:t>виправленою</w:t>
      </w:r>
      <w:r w:rsidRPr="00C954BF">
        <w:rPr>
          <w:rFonts w:ascii="Times New Roman" w:hAnsi="Times New Roman" w:cs="Times New Roman"/>
          <w:lang w:val="uk-UA"/>
        </w:rPr>
        <w:t xml:space="preserve"> остаточною сумою гранту після уточнення за єдиною ставкою і загальною сумою, сплаченою </w:t>
      </w:r>
      <w:r>
        <w:rPr>
          <w:rFonts w:ascii="Times New Roman" w:hAnsi="Times New Roman" w:cs="Times New Roman"/>
          <w:lang w:val="uk-UA"/>
        </w:rPr>
        <w:t>б</w:t>
      </w:r>
      <w:r w:rsidRPr="00C954BF">
        <w:rPr>
          <w:rFonts w:ascii="Times New Roman" w:hAnsi="Times New Roman" w:cs="Times New Roman"/>
          <w:lang w:val="uk-UA"/>
        </w:rPr>
        <w:t>енефіціар</w:t>
      </w:r>
      <w:r>
        <w:rPr>
          <w:rFonts w:ascii="Times New Roman" w:hAnsi="Times New Roman" w:cs="Times New Roman"/>
          <w:lang w:val="uk-UA"/>
        </w:rPr>
        <w:t>ам</w:t>
      </w:r>
      <w:r w:rsidRPr="00C954BF">
        <w:rPr>
          <w:rFonts w:ascii="Times New Roman" w:hAnsi="Times New Roman" w:cs="Times New Roman"/>
          <w:lang w:val="uk-UA"/>
        </w:rPr>
        <w:t xml:space="preserve"> за Угодою для </w:t>
      </w:r>
      <w:r>
        <w:rPr>
          <w:rFonts w:ascii="Times New Roman" w:hAnsi="Times New Roman" w:cs="Times New Roman"/>
          <w:lang w:val="uk-UA"/>
        </w:rPr>
        <w:t>виконання</w:t>
      </w:r>
      <w:r w:rsidRPr="00C954BF">
        <w:rPr>
          <w:rFonts w:ascii="Times New Roman" w:hAnsi="Times New Roman" w:cs="Times New Roman"/>
          <w:lang w:val="uk-UA"/>
        </w:rPr>
        <w:t xml:space="preserve"> діяльності.</w:t>
      </w:r>
    </w:p>
    <w:p w:rsidR="00CA0EC9" w:rsidRPr="00C954BF" w:rsidRDefault="00CA0EC9" w:rsidP="00CA0EC9">
      <w:pPr>
        <w:spacing w:after="120"/>
        <w:ind w:left="680" w:hanging="680"/>
        <w:jc w:val="both"/>
        <w:rPr>
          <w:rFonts w:ascii="Times New Roman" w:hAnsi="Times New Roman" w:cs="Times New Roman"/>
          <w:b/>
          <w:lang w:val="uk-UA"/>
        </w:rPr>
      </w:pPr>
      <w:bookmarkStart w:id="78" w:name="bookmark68"/>
      <w:r w:rsidRPr="00C954BF">
        <w:rPr>
          <w:rFonts w:ascii="Times New Roman" w:hAnsi="Times New Roman" w:cs="Times New Roman"/>
          <w:b/>
          <w:lang w:val="uk-UA"/>
        </w:rPr>
        <w:t>ІІ.27.8</w:t>
      </w:r>
      <w:r w:rsidRPr="00C954BF">
        <w:rPr>
          <w:rFonts w:ascii="Times New Roman" w:hAnsi="Times New Roman" w:cs="Times New Roman"/>
          <w:b/>
          <w:lang w:val="uk-UA"/>
        </w:rPr>
        <w:tab/>
        <w:t>Перевірки та інспекції OLAF</w:t>
      </w:r>
    </w:p>
    <w:p w:rsidR="00CA0EC9" w:rsidRPr="00C954BF" w:rsidRDefault="00CA0EC9" w:rsidP="00CA0EC9">
      <w:pPr>
        <w:spacing w:after="120"/>
        <w:jc w:val="both"/>
        <w:rPr>
          <w:rFonts w:ascii="Times New Roman" w:hAnsi="Times New Roman" w:cs="Times New Roman"/>
          <w:lang w:val="uk-UA"/>
        </w:rPr>
      </w:pPr>
      <w:r w:rsidRPr="00C954BF">
        <w:rPr>
          <w:rFonts w:ascii="Times New Roman" w:hAnsi="Times New Roman" w:cs="Times New Roman"/>
          <w:lang w:val="uk-UA"/>
        </w:rPr>
        <w:t>Європейське бюро боротьби з шахрайством (OLAF) матиме такі самі права, що й Агентство та Комісія, а саме право доступу для проведення перевірок та розслідувань.</w:t>
      </w:r>
    </w:p>
    <w:p w:rsidR="00CA0EC9" w:rsidRPr="00C954BF" w:rsidRDefault="00CA0EC9" w:rsidP="00CA0EC9">
      <w:pPr>
        <w:spacing w:after="120"/>
        <w:jc w:val="both"/>
        <w:rPr>
          <w:rFonts w:ascii="Times New Roman" w:hAnsi="Times New Roman" w:cs="Times New Roman"/>
          <w:lang w:val="uk-UA"/>
        </w:rPr>
      </w:pPr>
      <w:r w:rsidRPr="00C954BF">
        <w:rPr>
          <w:rFonts w:ascii="Times New Roman" w:hAnsi="Times New Roman" w:cs="Times New Roman"/>
          <w:lang w:val="uk-UA"/>
        </w:rPr>
        <w:t>Через застосування Постанови Ради (</w:t>
      </w:r>
      <w:proofErr w:type="spellStart"/>
      <w:r w:rsidRPr="00C954BF">
        <w:rPr>
          <w:rFonts w:ascii="Times New Roman" w:hAnsi="Times New Roman" w:cs="Times New Roman"/>
          <w:lang w:val="uk-UA"/>
        </w:rPr>
        <w:t>Євроатом</w:t>
      </w:r>
      <w:proofErr w:type="spellEnd"/>
      <w:r w:rsidRPr="00C954BF">
        <w:rPr>
          <w:rFonts w:ascii="Times New Roman" w:hAnsi="Times New Roman" w:cs="Times New Roman"/>
          <w:lang w:val="uk-UA"/>
        </w:rPr>
        <w:t xml:space="preserve">, ЄС) № 2185/96 від 11 листопада 1996 року щодо перевірок та інспекцій на місцях, що проводяться Комісією з метою захисту фінансових інтересів Європейських співтовариств від шахрайства та порушень, та Постанови (ЄС, ЄВРОАТОМ) № 883/2013 Європейського Парламенту та Ради від 11 вересня 2013 року щодо розслідувань, що проводяться Європейським бюро боротьби з шахрайством (OLAF), </w:t>
      </w:r>
      <w:proofErr w:type="spellStart"/>
      <w:r w:rsidRPr="00C954BF">
        <w:rPr>
          <w:rFonts w:ascii="Times New Roman" w:hAnsi="Times New Roman" w:cs="Times New Roman"/>
          <w:lang w:val="uk-UA"/>
        </w:rPr>
        <w:t>OLAF</w:t>
      </w:r>
      <w:proofErr w:type="spellEnd"/>
      <w:r w:rsidRPr="00C954BF">
        <w:rPr>
          <w:rFonts w:ascii="Times New Roman" w:hAnsi="Times New Roman" w:cs="Times New Roman"/>
          <w:lang w:val="uk-UA"/>
        </w:rPr>
        <w:t xml:space="preserve"> також має право на проведення перевірок та інспекцій на місцях згідно з процедурами, викладеними у законодавстві Союзу щодо захисту фінансових інтересів Європейського Союзу від шахрайства та інших порушень.</w:t>
      </w:r>
    </w:p>
    <w:bookmarkEnd w:id="78"/>
    <w:p w:rsidR="00CA0EC9" w:rsidRPr="00C954BF" w:rsidRDefault="00CA0EC9" w:rsidP="00CA0EC9">
      <w:pPr>
        <w:spacing w:after="120"/>
        <w:jc w:val="both"/>
        <w:rPr>
          <w:rFonts w:ascii="Times New Roman" w:hAnsi="Times New Roman" w:cs="Times New Roman"/>
          <w:lang w:val="uk-UA"/>
        </w:rPr>
      </w:pPr>
      <w:r w:rsidRPr="00C954BF">
        <w:rPr>
          <w:rFonts w:ascii="Times New Roman" w:hAnsi="Times New Roman" w:cs="Times New Roman"/>
          <w:lang w:val="uk-UA"/>
        </w:rPr>
        <w:t xml:space="preserve">За результатами перевірок </w:t>
      </w:r>
      <w:r w:rsidRPr="00C954BF">
        <w:rPr>
          <w:rFonts w:ascii="Times New Roman" w:hAnsi="Times New Roman" w:cs="Times New Roman"/>
        </w:rPr>
        <w:t>OLAF</w:t>
      </w:r>
      <w:r w:rsidRPr="00C954BF">
        <w:rPr>
          <w:rFonts w:ascii="Times New Roman" w:hAnsi="Times New Roman" w:cs="Times New Roman"/>
          <w:lang w:val="uk-UA"/>
        </w:rPr>
        <w:t>, якщо це необхідно, Агентство та/або Комісія мож</w:t>
      </w:r>
      <w:r>
        <w:rPr>
          <w:rFonts w:ascii="Times New Roman" w:hAnsi="Times New Roman" w:cs="Times New Roman"/>
          <w:lang w:val="uk-UA"/>
        </w:rPr>
        <w:t>уть п</w:t>
      </w:r>
      <w:r w:rsidRPr="00C954BF">
        <w:rPr>
          <w:rFonts w:ascii="Times New Roman" w:hAnsi="Times New Roman" w:cs="Times New Roman"/>
          <w:lang w:val="uk-UA"/>
        </w:rPr>
        <w:t>рийняти рішення про стягнення.</w:t>
      </w:r>
    </w:p>
    <w:p w:rsidR="00CA0EC9" w:rsidRPr="00C954BF" w:rsidRDefault="00CA0EC9" w:rsidP="00CA0EC9">
      <w:pPr>
        <w:spacing w:after="120"/>
        <w:ind w:left="680" w:hanging="680"/>
        <w:jc w:val="both"/>
        <w:rPr>
          <w:rFonts w:ascii="Times New Roman" w:hAnsi="Times New Roman" w:cs="Times New Roman"/>
          <w:b/>
          <w:lang w:val="uk-UA"/>
        </w:rPr>
      </w:pPr>
      <w:r w:rsidRPr="00C954BF">
        <w:rPr>
          <w:rFonts w:ascii="Times New Roman" w:hAnsi="Times New Roman" w:cs="Times New Roman"/>
          <w:b/>
          <w:lang w:val="uk-UA"/>
        </w:rPr>
        <w:t>II.27.9</w:t>
      </w:r>
      <w:r w:rsidRPr="00C954BF">
        <w:rPr>
          <w:rFonts w:ascii="Times New Roman" w:hAnsi="Times New Roman" w:cs="Times New Roman"/>
          <w:b/>
          <w:lang w:val="uk-UA"/>
        </w:rPr>
        <w:tab/>
        <w:t>Перевірки та інспекції Європейського суду аудиторів</w:t>
      </w:r>
    </w:p>
    <w:p w:rsidR="00840757" w:rsidRPr="00C954BF" w:rsidRDefault="00CA0EC9" w:rsidP="00CA0EC9">
      <w:pPr>
        <w:pStyle w:val="ab"/>
        <w:shd w:val="clear" w:color="auto" w:fill="auto"/>
        <w:spacing w:before="0" w:after="120" w:line="240" w:lineRule="auto"/>
        <w:ind w:firstLine="0"/>
        <w:rPr>
          <w:rStyle w:val="af1"/>
          <w:sz w:val="24"/>
          <w:szCs w:val="24"/>
          <w:lang w:val="uk-UA"/>
        </w:rPr>
      </w:pPr>
      <w:r w:rsidRPr="00CA0EC9">
        <w:rPr>
          <w:sz w:val="24"/>
          <w:szCs w:val="24"/>
          <w:lang w:val="uk-UA"/>
        </w:rPr>
        <w:t>Європейський суд аудиторів ма</w:t>
      </w:r>
      <w:r>
        <w:rPr>
          <w:sz w:val="24"/>
          <w:szCs w:val="24"/>
          <w:lang w:val="uk-UA"/>
        </w:rPr>
        <w:t>є</w:t>
      </w:r>
      <w:r w:rsidRPr="00CA0EC9">
        <w:rPr>
          <w:sz w:val="24"/>
          <w:szCs w:val="24"/>
          <w:lang w:val="uk-UA"/>
        </w:rPr>
        <w:t xml:space="preserve"> такі самі права, що й Агентство та/або Комісія, а саме право доступу для проведення перевірок і аудитів</w:t>
      </w:r>
      <w:r w:rsidR="00C72F69" w:rsidRPr="003B27AD">
        <w:rPr>
          <w:rStyle w:val="af1"/>
          <w:sz w:val="24"/>
          <w:szCs w:val="24"/>
          <w:lang w:val="ru-RU"/>
        </w:rPr>
        <w:t>.</w:t>
      </w:r>
    </w:p>
    <w:p w:rsidR="00031EAC" w:rsidRPr="00C954BF" w:rsidRDefault="00031EAC" w:rsidP="009531FD">
      <w:pPr>
        <w:pStyle w:val="ab"/>
        <w:shd w:val="clear" w:color="auto" w:fill="auto"/>
        <w:spacing w:before="0" w:after="120" w:line="240" w:lineRule="auto"/>
        <w:ind w:firstLine="0"/>
        <w:rPr>
          <w:rStyle w:val="af1"/>
          <w:sz w:val="24"/>
          <w:szCs w:val="24"/>
          <w:lang w:val="uk-UA"/>
        </w:rPr>
      </w:pPr>
    </w:p>
    <w:sectPr w:rsidR="00031EAC" w:rsidRPr="00C954BF" w:rsidSect="00F016F5">
      <w:pgSz w:w="11906" w:h="16840"/>
      <w:pgMar w:top="1134" w:right="1080" w:bottom="993" w:left="108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48" w:rsidRDefault="00CA0748">
      <w:r>
        <w:separator/>
      </w:r>
    </w:p>
  </w:endnote>
  <w:endnote w:type="continuationSeparator" w:id="0">
    <w:p w:rsidR="00CA0748" w:rsidRDefault="00CA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48" w:rsidRDefault="00CA0748">
      <w:r>
        <w:separator/>
      </w:r>
    </w:p>
  </w:footnote>
  <w:footnote w:type="continuationSeparator" w:id="0">
    <w:p w:rsidR="00CA0748" w:rsidRDefault="00CA0748">
      <w:r>
        <w:continuationSeparator/>
      </w:r>
    </w:p>
  </w:footnote>
  <w:footnote w:id="1">
    <w:p w:rsidR="00383AF3" w:rsidRPr="00DA3ABF" w:rsidRDefault="00383AF3" w:rsidP="00C8117B">
      <w:pPr>
        <w:pStyle w:val="afc"/>
        <w:spacing w:line="180" w:lineRule="exact"/>
        <w:jc w:val="both"/>
        <w:rPr>
          <w:sz w:val="18"/>
          <w:szCs w:val="18"/>
          <w:lang w:val="uk-UA"/>
        </w:rPr>
      </w:pPr>
      <w:r w:rsidRPr="007B2F4A">
        <w:rPr>
          <w:rStyle w:val="afe"/>
          <w:sz w:val="18"/>
          <w:szCs w:val="18"/>
        </w:rPr>
        <w:footnoteRef/>
      </w:r>
      <w:r w:rsidRPr="007B2F4A">
        <w:rPr>
          <w:sz w:val="18"/>
          <w:szCs w:val="18"/>
        </w:rPr>
        <w:t xml:space="preserve"> </w:t>
      </w:r>
      <w:r>
        <w:rPr>
          <w:sz w:val="18"/>
          <w:szCs w:val="18"/>
          <w:lang w:val="uk-UA"/>
        </w:rPr>
        <w:t>Окрім банківських рахунків у країнах, які не приймають транзакції у євро.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9E2F5E"/>
    <w:lvl w:ilvl="0">
      <w:numFmt w:val="bullet"/>
      <w:lvlText w:val="*"/>
      <w:lvlJc w:val="left"/>
    </w:lvl>
  </w:abstractNum>
  <w:abstractNum w:abstractNumId="1">
    <w:nsid w:val="00916266"/>
    <w:multiLevelType w:val="hybridMultilevel"/>
    <w:tmpl w:val="6CF0CEC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50F47"/>
    <w:multiLevelType w:val="multilevel"/>
    <w:tmpl w:val="AAEA52EE"/>
    <w:lvl w:ilvl="0">
      <w:start w:val="2"/>
      <w:numFmt w:val="decimal"/>
      <w:lvlText w:val="11.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73CAD"/>
    <w:multiLevelType w:val="multilevel"/>
    <w:tmpl w:val="E8F228BC"/>
    <w:lvl w:ilvl="0">
      <w:start w:val="1"/>
      <w:numFmt w:val="decimal"/>
      <w:lvlText w:val="11.18.%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23E43"/>
    <w:multiLevelType w:val="multilevel"/>
    <w:tmpl w:val="AB9E3A9A"/>
    <w:lvl w:ilvl="0">
      <w:start w:val="7"/>
      <w:numFmt w:val="decimal"/>
      <w:lvlText w:val="11.2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47DF8"/>
    <w:multiLevelType w:val="hybridMultilevel"/>
    <w:tmpl w:val="35705BD8"/>
    <w:lvl w:ilvl="0" w:tplc="EF821042">
      <w:start w:val="1"/>
      <w:numFmt w:val="low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09C1588F"/>
    <w:multiLevelType w:val="multilevel"/>
    <w:tmpl w:val="5F92B806"/>
    <w:lvl w:ilvl="0">
      <w:start w:val="2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10AF5"/>
    <w:multiLevelType w:val="hybridMultilevel"/>
    <w:tmpl w:val="F99EE6E4"/>
    <w:lvl w:ilvl="0" w:tplc="3B440C1E">
      <w:start w:val="1"/>
      <w:numFmt w:val="lowerLetter"/>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8">
    <w:nsid w:val="0C4270C4"/>
    <w:multiLevelType w:val="multilevel"/>
    <w:tmpl w:val="999EBD18"/>
    <w:lvl w:ilvl="0">
      <w:start w:val="2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F1799"/>
    <w:multiLevelType w:val="hybridMultilevel"/>
    <w:tmpl w:val="EE1C34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D565441"/>
    <w:multiLevelType w:val="multilevel"/>
    <w:tmpl w:val="12A6DF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D81257"/>
    <w:multiLevelType w:val="hybridMultilevel"/>
    <w:tmpl w:val="9CCCE020"/>
    <w:lvl w:ilvl="0" w:tplc="FD9CF90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38606A"/>
    <w:multiLevelType w:val="multilevel"/>
    <w:tmpl w:val="2E3AC282"/>
    <w:lvl w:ilvl="0">
      <w:start w:val="1"/>
      <w:numFmt w:val="decimal"/>
      <w:lvlText w:val="II.2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190DDF"/>
    <w:multiLevelType w:val="hybridMultilevel"/>
    <w:tmpl w:val="59A48406"/>
    <w:lvl w:ilvl="0" w:tplc="9DB4A46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21865EC"/>
    <w:multiLevelType w:val="hybridMultilevel"/>
    <w:tmpl w:val="C1D0DDD2"/>
    <w:lvl w:ilvl="0" w:tplc="754A2FB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445F61"/>
    <w:multiLevelType w:val="multilevel"/>
    <w:tmpl w:val="A0CC1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1574A1"/>
    <w:multiLevelType w:val="multilevel"/>
    <w:tmpl w:val="29FAC426"/>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7046D5"/>
    <w:multiLevelType w:val="hybridMultilevel"/>
    <w:tmpl w:val="F2CADD9A"/>
    <w:lvl w:ilvl="0" w:tplc="3B440C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863713"/>
    <w:multiLevelType w:val="multilevel"/>
    <w:tmpl w:val="339C48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BD5E75"/>
    <w:multiLevelType w:val="multilevel"/>
    <w:tmpl w:val="F9E09764"/>
    <w:lvl w:ilvl="0">
      <w:start w:val="2"/>
      <w:numFmt w:val="decimal"/>
      <w:lvlText w:val="11.1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6F0323"/>
    <w:multiLevelType w:val="hybridMultilevel"/>
    <w:tmpl w:val="FA927872"/>
    <w:lvl w:ilvl="0" w:tplc="3B440C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716909"/>
    <w:multiLevelType w:val="multilevel"/>
    <w:tmpl w:val="1E6C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8681C"/>
    <w:multiLevelType w:val="multilevel"/>
    <w:tmpl w:val="29A4C4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B8719C"/>
    <w:multiLevelType w:val="multilevel"/>
    <w:tmpl w:val="89CA8EC8"/>
    <w:lvl w:ilvl="0">
      <w:start w:val="1"/>
      <w:numFmt w:val="decimal"/>
      <w:lvlText w:val="11.8.%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46453A"/>
    <w:multiLevelType w:val="multilevel"/>
    <w:tmpl w:val="FBB28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515CCB"/>
    <w:multiLevelType w:val="multilevel"/>
    <w:tmpl w:val="29BEC0B0"/>
    <w:lvl w:ilvl="0">
      <w:start w:val="3"/>
      <w:numFmt w:val="decimal"/>
      <w:lvlText w:val="I.%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BB5D96"/>
    <w:multiLevelType w:val="multilevel"/>
    <w:tmpl w:val="2ED037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AE435D"/>
    <w:multiLevelType w:val="multilevel"/>
    <w:tmpl w:val="F258E1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6B5E71"/>
    <w:multiLevelType w:val="multilevel"/>
    <w:tmpl w:val="CC128D1E"/>
    <w:lvl w:ilvl="0">
      <w:start w:val="1"/>
      <w:numFmt w:val="decimal"/>
      <w:lvlText w:val="II.16.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834757"/>
    <w:multiLevelType w:val="multilevel"/>
    <w:tmpl w:val="4498CC3C"/>
    <w:lvl w:ilvl="0">
      <w:start w:val="1"/>
      <w:numFmt w:val="decimal"/>
      <w:lvlText w:val="11.1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8B62D4"/>
    <w:multiLevelType w:val="multilevel"/>
    <w:tmpl w:val="46C0A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9438EA"/>
    <w:multiLevelType w:val="multilevel"/>
    <w:tmpl w:val="3D4C1F9C"/>
    <w:lvl w:ilvl="0">
      <w:start w:val="2"/>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994E4A"/>
    <w:multiLevelType w:val="multilevel"/>
    <w:tmpl w:val="4D2C04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9A138B"/>
    <w:multiLevelType w:val="multilevel"/>
    <w:tmpl w:val="022CA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9E0A9E"/>
    <w:multiLevelType w:val="multilevel"/>
    <w:tmpl w:val="E50A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5F1B8C"/>
    <w:multiLevelType w:val="multilevel"/>
    <w:tmpl w:val="18C6D084"/>
    <w:lvl w:ilvl="0">
      <w:start w:val="2"/>
      <w:numFmt w:val="decimal"/>
      <w:lvlText w:val="11.1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8665D2"/>
    <w:multiLevelType w:val="multilevel"/>
    <w:tmpl w:val="D2A20E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001781"/>
    <w:multiLevelType w:val="multilevel"/>
    <w:tmpl w:val="C3A4E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14750D"/>
    <w:multiLevelType w:val="multilevel"/>
    <w:tmpl w:val="A2B802A2"/>
    <w:lvl w:ilvl="0">
      <w:start w:val="1"/>
      <w:numFmt w:val="decimal"/>
      <w:lvlText w:val="II.2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EA0A4E"/>
    <w:multiLevelType w:val="multilevel"/>
    <w:tmpl w:val="EA626D04"/>
    <w:lvl w:ilvl="0">
      <w:start w:val="1"/>
      <w:numFmt w:val="decimal"/>
      <w:lvlText w:val="II.1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2257EB"/>
    <w:multiLevelType w:val="hybridMultilevel"/>
    <w:tmpl w:val="D804A92E"/>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987FD0"/>
    <w:multiLevelType w:val="hybridMultilevel"/>
    <w:tmpl w:val="217ABDA6"/>
    <w:lvl w:ilvl="0" w:tplc="041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2AEE2B26"/>
    <w:multiLevelType w:val="multilevel"/>
    <w:tmpl w:val="20826234"/>
    <w:lvl w:ilvl="0">
      <w:start w:val="3"/>
      <w:numFmt w:val="decimal"/>
      <w:lvlText w:val="II.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2A2499"/>
    <w:multiLevelType w:val="multilevel"/>
    <w:tmpl w:val="6E6A3A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3A0013"/>
    <w:multiLevelType w:val="multilevel"/>
    <w:tmpl w:val="0C440A3A"/>
    <w:lvl w:ilvl="0">
      <w:start w:val="2"/>
      <w:numFmt w:val="decimal"/>
      <w:lvlText w:val="11.16.%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5A374D"/>
    <w:multiLevelType w:val="multilevel"/>
    <w:tmpl w:val="6CF0B398"/>
    <w:lvl w:ilvl="0">
      <w:start w:val="1"/>
      <w:numFmt w:val="decimal"/>
      <w:lvlText w:val="11.15.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F8737A"/>
    <w:multiLevelType w:val="multilevel"/>
    <w:tmpl w:val="B55E7F84"/>
    <w:lvl w:ilvl="0">
      <w:start w:val="1"/>
      <w:numFmt w:val="decimal"/>
      <w:lvlText w:val="11.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1595A07"/>
    <w:multiLevelType w:val="multilevel"/>
    <w:tmpl w:val="29EA4E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931F72"/>
    <w:multiLevelType w:val="multilevel"/>
    <w:tmpl w:val="183C294A"/>
    <w:lvl w:ilvl="0">
      <w:start w:val="3"/>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17529A"/>
    <w:multiLevelType w:val="multilevel"/>
    <w:tmpl w:val="54F49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2619CB"/>
    <w:multiLevelType w:val="multilevel"/>
    <w:tmpl w:val="8B9A0FB2"/>
    <w:lvl w:ilvl="0">
      <w:start w:val="6"/>
      <w:numFmt w:val="decimal"/>
      <w:lvlText w:val="II.2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884084"/>
    <w:multiLevelType w:val="multilevel"/>
    <w:tmpl w:val="8B060A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C24AFE"/>
    <w:multiLevelType w:val="multilevel"/>
    <w:tmpl w:val="6F768E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43210C8"/>
    <w:multiLevelType w:val="multilevel"/>
    <w:tmpl w:val="DB4A4B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4B6B9F"/>
    <w:multiLevelType w:val="multilevel"/>
    <w:tmpl w:val="FF282960"/>
    <w:lvl w:ilvl="0">
      <w:start w:val="2"/>
      <w:numFmt w:val="decimal"/>
      <w:lvlText w:val="11.2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1E6ED5"/>
    <w:multiLevelType w:val="multilevel"/>
    <w:tmpl w:val="3BBACB0C"/>
    <w:lvl w:ilvl="0">
      <w:start w:val="1"/>
      <w:numFmt w:val="decimal"/>
      <w:lvlText w:val="11.2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CC1164"/>
    <w:multiLevelType w:val="multilevel"/>
    <w:tmpl w:val="B490A188"/>
    <w:lvl w:ilvl="0">
      <w:start w:val="1"/>
      <w:numFmt w:val="decimal"/>
      <w:lvlText w:val="11.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710B17"/>
    <w:multiLevelType w:val="multilevel"/>
    <w:tmpl w:val="499683FA"/>
    <w:lvl w:ilvl="0">
      <w:start w:val="1"/>
      <w:numFmt w:val="decimal"/>
      <w:lvlText w:val="I.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150DE0"/>
    <w:multiLevelType w:val="multilevel"/>
    <w:tmpl w:val="D3BC8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621DF9"/>
    <w:multiLevelType w:val="multilevel"/>
    <w:tmpl w:val="0958D7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1D387A"/>
    <w:multiLevelType w:val="hybridMultilevel"/>
    <w:tmpl w:val="C40EEFFC"/>
    <w:lvl w:ilvl="0" w:tplc="22848D42">
      <w:start w:val="1"/>
      <w:numFmt w:val="lowerLetter"/>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1">
    <w:nsid w:val="3DEE0DB6"/>
    <w:multiLevelType w:val="hybridMultilevel"/>
    <w:tmpl w:val="39A87600"/>
    <w:lvl w:ilvl="0" w:tplc="3CD2BC9A">
      <w:start w:val="1"/>
      <w:numFmt w:val="lowerLetter"/>
      <w:lvlText w:val="(%1)"/>
      <w:lvlJc w:val="left"/>
      <w:pPr>
        <w:tabs>
          <w:tab w:val="num" w:pos="1418"/>
        </w:tabs>
        <w:ind w:left="1418" w:hanging="283"/>
      </w:pPr>
      <w:rPr>
        <w:rFonts w:hint="default"/>
        <w:sz w:val="24"/>
        <w:szCs w:val="24"/>
        <w:lang w:val="ru-RU"/>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2">
    <w:nsid w:val="3EDD5D91"/>
    <w:multiLevelType w:val="multilevel"/>
    <w:tmpl w:val="BCEC4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FA1F93"/>
    <w:multiLevelType w:val="hybridMultilevel"/>
    <w:tmpl w:val="F99EE6E4"/>
    <w:lvl w:ilvl="0" w:tplc="3B440C1E">
      <w:start w:val="1"/>
      <w:numFmt w:val="lowerLetter"/>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64">
    <w:nsid w:val="400B204F"/>
    <w:multiLevelType w:val="hybridMultilevel"/>
    <w:tmpl w:val="71F07A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40E66683"/>
    <w:multiLevelType w:val="hybridMultilevel"/>
    <w:tmpl w:val="DEA6210C"/>
    <w:lvl w:ilvl="0" w:tplc="3B440C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155184E"/>
    <w:multiLevelType w:val="hybridMultilevel"/>
    <w:tmpl w:val="FCAE5DC6"/>
    <w:lvl w:ilvl="0" w:tplc="D33889D4">
      <w:start w:val="1"/>
      <w:numFmt w:val="lowerLetter"/>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7">
    <w:nsid w:val="41A10AAE"/>
    <w:multiLevelType w:val="hybridMultilevel"/>
    <w:tmpl w:val="5C967FB4"/>
    <w:lvl w:ilvl="0" w:tplc="63DEA9B0">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8">
    <w:nsid w:val="42E05F98"/>
    <w:multiLevelType w:val="hybridMultilevel"/>
    <w:tmpl w:val="9E5241D0"/>
    <w:lvl w:ilvl="0" w:tplc="FAF0900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1F407A"/>
    <w:multiLevelType w:val="multilevel"/>
    <w:tmpl w:val="B7C45A2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A16B02"/>
    <w:multiLevelType w:val="multilevel"/>
    <w:tmpl w:val="EEF6F57C"/>
    <w:lvl w:ilvl="0">
      <w:start w:val="1"/>
      <w:numFmt w:val="decimal"/>
      <w:lvlText w:val="11.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D7090E"/>
    <w:multiLevelType w:val="multilevel"/>
    <w:tmpl w:val="1AFA5DDC"/>
    <w:lvl w:ilvl="0">
      <w:start w:val="2"/>
      <w:numFmt w:val="decimal"/>
      <w:lvlText w:val="11.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62E15E7"/>
    <w:multiLevelType w:val="hybridMultilevel"/>
    <w:tmpl w:val="70BE918C"/>
    <w:lvl w:ilvl="0" w:tplc="8350F74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D06172"/>
    <w:multiLevelType w:val="multilevel"/>
    <w:tmpl w:val="18C24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C04D7C"/>
    <w:multiLevelType w:val="multilevel"/>
    <w:tmpl w:val="A9FEEEE4"/>
    <w:lvl w:ilvl="0">
      <w:start w:val="1"/>
      <w:numFmt w:val="decimal"/>
      <w:lvlText w:val="II.1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1E7AB6"/>
    <w:multiLevelType w:val="multilevel"/>
    <w:tmpl w:val="B024FF5E"/>
    <w:lvl w:ilvl="0">
      <w:start w:val="3"/>
      <w:numFmt w:val="decimal"/>
      <w:lvlText w:val="11.2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523F39"/>
    <w:multiLevelType w:val="multilevel"/>
    <w:tmpl w:val="8D8CBC4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B6241F0"/>
    <w:multiLevelType w:val="multilevel"/>
    <w:tmpl w:val="A70E4F9E"/>
    <w:lvl w:ilvl="0">
      <w:start w:val="2"/>
      <w:numFmt w:val="decimal"/>
      <w:lvlText w:val="II.2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D324282"/>
    <w:multiLevelType w:val="multilevel"/>
    <w:tmpl w:val="7340BC6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DEF167E"/>
    <w:multiLevelType w:val="hybridMultilevel"/>
    <w:tmpl w:val="BA20E0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E0E3BE9"/>
    <w:multiLevelType w:val="multilevel"/>
    <w:tmpl w:val="3744A34A"/>
    <w:lvl w:ilvl="0">
      <w:start w:val="3"/>
      <w:numFmt w:val="decimal"/>
      <w:lvlText w:val="II.%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E5F533F"/>
    <w:multiLevelType w:val="multilevel"/>
    <w:tmpl w:val="A932698E"/>
    <w:lvl w:ilvl="0">
      <w:start w:val="1"/>
      <w:numFmt w:val="decimal"/>
      <w:lvlText w:val="11.27.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F5E7F83"/>
    <w:multiLevelType w:val="multilevel"/>
    <w:tmpl w:val="503C8C38"/>
    <w:lvl w:ilvl="0">
      <w:start w:val="1"/>
      <w:numFmt w:val="decimal"/>
      <w:lvlText w:val="II.2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FA7D8C"/>
    <w:multiLevelType w:val="multilevel"/>
    <w:tmpl w:val="72861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FFD6020"/>
    <w:multiLevelType w:val="multilevel"/>
    <w:tmpl w:val="D0144616"/>
    <w:lvl w:ilvl="0">
      <w:start w:val="2"/>
      <w:numFmt w:val="decimal"/>
      <w:lvlText w:val="11.2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04359D4"/>
    <w:multiLevelType w:val="multilevel"/>
    <w:tmpl w:val="DD2A1288"/>
    <w:lvl w:ilvl="0">
      <w:start w:val="11"/>
      <w:numFmt w:val="decimal"/>
      <w:lvlText w:val="II.2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1C83A9D"/>
    <w:multiLevelType w:val="hybridMultilevel"/>
    <w:tmpl w:val="EADA29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4C5F00"/>
    <w:multiLevelType w:val="multilevel"/>
    <w:tmpl w:val="82186A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4016AF0"/>
    <w:multiLevelType w:val="hybridMultilevel"/>
    <w:tmpl w:val="F99EE6E4"/>
    <w:lvl w:ilvl="0" w:tplc="3B440C1E">
      <w:start w:val="1"/>
      <w:numFmt w:val="lowerLetter"/>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89">
    <w:nsid w:val="559D2848"/>
    <w:multiLevelType w:val="multilevel"/>
    <w:tmpl w:val="0548122A"/>
    <w:lvl w:ilvl="0">
      <w:start w:val="1"/>
      <w:numFmt w:val="decimal"/>
      <w:lvlText w:val="II.16.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61103E4"/>
    <w:multiLevelType w:val="multilevel"/>
    <w:tmpl w:val="FEC2E4AE"/>
    <w:lvl w:ilvl="0">
      <w:start w:val="1"/>
      <w:numFmt w:val="decimal"/>
      <w:lvlText w:val="11.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54117D"/>
    <w:multiLevelType w:val="multilevel"/>
    <w:tmpl w:val="5A307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6C16026"/>
    <w:multiLevelType w:val="multilevel"/>
    <w:tmpl w:val="CCAC5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6C16BF5"/>
    <w:multiLevelType w:val="hybridMultilevel"/>
    <w:tmpl w:val="06C2AC5A"/>
    <w:lvl w:ilvl="0" w:tplc="8136870A">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2C07EA"/>
    <w:multiLevelType w:val="multilevel"/>
    <w:tmpl w:val="99A49350"/>
    <w:lvl w:ilvl="0">
      <w:start w:val="4"/>
      <w:numFmt w:val="decimal"/>
      <w:lvlText w:val="II.2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8A57646"/>
    <w:multiLevelType w:val="multilevel"/>
    <w:tmpl w:val="4F3C007E"/>
    <w:lvl w:ilvl="0">
      <w:start w:val="1"/>
      <w:numFmt w:val="decimal"/>
      <w:lvlText w:val="11.25.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8ED32EE"/>
    <w:multiLevelType w:val="hybridMultilevel"/>
    <w:tmpl w:val="9514A05E"/>
    <w:lvl w:ilvl="0" w:tplc="1FD0B46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B2E4355"/>
    <w:multiLevelType w:val="multilevel"/>
    <w:tmpl w:val="CD164158"/>
    <w:lvl w:ilvl="0">
      <w:start w:val="1"/>
      <w:numFmt w:val="decimal"/>
      <w:lvlText w:val="11.2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BEF2283"/>
    <w:multiLevelType w:val="multilevel"/>
    <w:tmpl w:val="4BDCB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F1787D"/>
    <w:multiLevelType w:val="hybridMultilevel"/>
    <w:tmpl w:val="C40EEFFC"/>
    <w:lvl w:ilvl="0" w:tplc="22848D42">
      <w:start w:val="1"/>
      <w:numFmt w:val="lowerLetter"/>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0">
    <w:nsid w:val="5E1C1D43"/>
    <w:multiLevelType w:val="multilevel"/>
    <w:tmpl w:val="74E880D8"/>
    <w:lvl w:ilvl="0">
      <w:start w:val="1"/>
      <w:numFmt w:val="decimal"/>
      <w:lvlText w:val="II.16.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5C06D7"/>
    <w:multiLevelType w:val="multilevel"/>
    <w:tmpl w:val="0C2A05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E21EF3"/>
    <w:multiLevelType w:val="multilevel"/>
    <w:tmpl w:val="FF2240EE"/>
    <w:lvl w:ilvl="0">
      <w:start w:val="3"/>
      <w:numFmt w:val="decimal"/>
      <w:lvlText w:val="11.2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05A3101"/>
    <w:multiLevelType w:val="multilevel"/>
    <w:tmpl w:val="60667F8A"/>
    <w:lvl w:ilvl="0">
      <w:start w:val="3"/>
      <w:numFmt w:val="decimal"/>
      <w:lvlText w:val="II.16.%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1BA5A3C"/>
    <w:multiLevelType w:val="hybridMultilevel"/>
    <w:tmpl w:val="F20079E4"/>
    <w:lvl w:ilvl="0" w:tplc="21DEA22C">
      <w:start w:val="1"/>
      <w:numFmt w:val="low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F946DF"/>
    <w:multiLevelType w:val="multilevel"/>
    <w:tmpl w:val="57B07944"/>
    <w:lvl w:ilvl="0">
      <w:start w:val="3"/>
      <w:numFmt w:val="decimal"/>
      <w:lvlText w:val="II.%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3992A9B"/>
    <w:multiLevelType w:val="multilevel"/>
    <w:tmpl w:val="56D4623E"/>
    <w:lvl w:ilvl="0">
      <w:start w:val="1"/>
      <w:numFmt w:val="decimal"/>
      <w:lvlText w:val="11.1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5858C3"/>
    <w:multiLevelType w:val="multilevel"/>
    <w:tmpl w:val="CDA241CC"/>
    <w:lvl w:ilvl="0">
      <w:start w:val="1"/>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4A31109"/>
    <w:multiLevelType w:val="hybridMultilevel"/>
    <w:tmpl w:val="59A48406"/>
    <w:lvl w:ilvl="0" w:tplc="9DB4A46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nsid w:val="66824FF1"/>
    <w:multiLevelType w:val="multilevel"/>
    <w:tmpl w:val="2CC85BA0"/>
    <w:lvl w:ilvl="0">
      <w:start w:val="3"/>
      <w:numFmt w:val="decimal"/>
      <w:lvlText w:val="II.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CD1CBA"/>
    <w:multiLevelType w:val="hybridMultilevel"/>
    <w:tmpl w:val="47D62D26"/>
    <w:lvl w:ilvl="0" w:tplc="4662ADD8">
      <w:start w:val="1"/>
      <w:numFmt w:val="lowerLetter"/>
      <w:lvlText w:val="(%1)"/>
      <w:lvlJc w:val="left"/>
      <w:pPr>
        <w:ind w:left="720" w:hanging="360"/>
      </w:pPr>
      <w:rPr>
        <w:rFonts w:hint="default"/>
      </w:rPr>
    </w:lvl>
    <w:lvl w:ilvl="1" w:tplc="785A92DA">
      <w:start w:val="1"/>
      <w:numFmt w:val="lowerRoman"/>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A440908"/>
    <w:multiLevelType w:val="multilevel"/>
    <w:tmpl w:val="714E31C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4766DA"/>
    <w:multiLevelType w:val="hybridMultilevel"/>
    <w:tmpl w:val="F8EE47D8"/>
    <w:lvl w:ilvl="0" w:tplc="B562F2E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A773777"/>
    <w:multiLevelType w:val="multilevel"/>
    <w:tmpl w:val="2CD09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AAF0443"/>
    <w:multiLevelType w:val="multilevel"/>
    <w:tmpl w:val="7402E7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AEE7E46"/>
    <w:multiLevelType w:val="multilevel"/>
    <w:tmpl w:val="3EDAC4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ECE3049"/>
    <w:multiLevelType w:val="multilevel"/>
    <w:tmpl w:val="24F42380"/>
    <w:lvl w:ilvl="0">
      <w:start w:val="1"/>
      <w:numFmt w:val="decimal"/>
      <w:lvlText w:val="11.1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F9568B1"/>
    <w:multiLevelType w:val="multilevel"/>
    <w:tmpl w:val="1F9630A4"/>
    <w:lvl w:ilvl="0">
      <w:start w:val="1"/>
      <w:numFmt w:val="decimal"/>
      <w:lvlText w:val="II.6.%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05832E4"/>
    <w:multiLevelType w:val="multilevel"/>
    <w:tmpl w:val="28A6B65E"/>
    <w:lvl w:ilvl="0">
      <w:start w:val="1"/>
      <w:numFmt w:val="decimal"/>
      <w:lvlText w:val="11.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0857F6C"/>
    <w:multiLevelType w:val="hybridMultilevel"/>
    <w:tmpl w:val="70BE918C"/>
    <w:lvl w:ilvl="0" w:tplc="8350F74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5A5930"/>
    <w:multiLevelType w:val="multilevel"/>
    <w:tmpl w:val="B3AEA3FA"/>
    <w:lvl w:ilvl="0">
      <w:start w:val="2"/>
      <w:numFmt w:val="decimal"/>
      <w:lvlText w:val="11.1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4187D39"/>
    <w:multiLevelType w:val="hybridMultilevel"/>
    <w:tmpl w:val="DB6EA0DA"/>
    <w:lvl w:ilvl="0" w:tplc="3B440C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43E31A9"/>
    <w:multiLevelType w:val="hybridMultilevel"/>
    <w:tmpl w:val="33F81C36"/>
    <w:lvl w:ilvl="0" w:tplc="C34E2F20">
      <w:start w:val="1"/>
      <w:numFmt w:val="low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3">
    <w:nsid w:val="753C585A"/>
    <w:multiLevelType w:val="hybridMultilevel"/>
    <w:tmpl w:val="DCE62256"/>
    <w:lvl w:ilvl="0" w:tplc="3B440C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6491153"/>
    <w:multiLevelType w:val="multilevel"/>
    <w:tmpl w:val="7EA87C9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750148A"/>
    <w:multiLevelType w:val="hybridMultilevel"/>
    <w:tmpl w:val="1A522582"/>
    <w:lvl w:ilvl="0" w:tplc="A04E7D44">
      <w:start w:val="1"/>
      <w:numFmt w:val="lowerLetter"/>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6">
    <w:nsid w:val="77624AF7"/>
    <w:multiLevelType w:val="hybridMultilevel"/>
    <w:tmpl w:val="343EB42A"/>
    <w:lvl w:ilvl="0" w:tplc="6786E8E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7">
    <w:nsid w:val="7988295D"/>
    <w:multiLevelType w:val="multilevel"/>
    <w:tmpl w:val="2C24E976"/>
    <w:lvl w:ilvl="0">
      <w:start w:val="2"/>
      <w:numFmt w:val="decimal"/>
      <w:lvlText w:val="11.26.%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9FE61B0"/>
    <w:multiLevelType w:val="multilevel"/>
    <w:tmpl w:val="EF0C69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1C212B"/>
    <w:multiLevelType w:val="hybridMultilevel"/>
    <w:tmpl w:val="D10C7172"/>
    <w:lvl w:ilvl="0" w:tplc="3B440C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D5B57C8"/>
    <w:multiLevelType w:val="multilevel"/>
    <w:tmpl w:val="B0A4FA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6422DC"/>
    <w:multiLevelType w:val="hybridMultilevel"/>
    <w:tmpl w:val="DB6EA0DA"/>
    <w:lvl w:ilvl="0" w:tplc="3B440C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E960213"/>
    <w:multiLevelType w:val="multilevel"/>
    <w:tmpl w:val="9A02DE26"/>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F397BC6"/>
    <w:multiLevelType w:val="hybridMultilevel"/>
    <w:tmpl w:val="51F0BC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76"/>
  </w:num>
  <w:num w:numId="3">
    <w:abstractNumId w:val="31"/>
  </w:num>
  <w:num w:numId="4">
    <w:abstractNumId w:val="16"/>
  </w:num>
  <w:num w:numId="5">
    <w:abstractNumId w:val="21"/>
  </w:num>
  <w:num w:numId="6">
    <w:abstractNumId w:val="18"/>
  </w:num>
  <w:num w:numId="7">
    <w:abstractNumId w:val="111"/>
  </w:num>
  <w:num w:numId="8">
    <w:abstractNumId w:val="132"/>
  </w:num>
  <w:num w:numId="9">
    <w:abstractNumId w:val="8"/>
  </w:num>
  <w:num w:numId="10">
    <w:abstractNumId w:val="22"/>
  </w:num>
  <w:num w:numId="11">
    <w:abstractNumId w:val="78"/>
  </w:num>
  <w:num w:numId="12">
    <w:abstractNumId w:val="30"/>
  </w:num>
  <w:num w:numId="13">
    <w:abstractNumId w:val="124"/>
  </w:num>
  <w:num w:numId="14">
    <w:abstractNumId w:val="2"/>
  </w:num>
  <w:num w:numId="15">
    <w:abstractNumId w:val="107"/>
  </w:num>
  <w:num w:numId="16">
    <w:abstractNumId w:val="70"/>
  </w:num>
  <w:num w:numId="17">
    <w:abstractNumId w:val="46"/>
  </w:num>
  <w:num w:numId="18">
    <w:abstractNumId w:val="58"/>
  </w:num>
  <w:num w:numId="19">
    <w:abstractNumId w:val="117"/>
  </w:num>
  <w:num w:numId="20">
    <w:abstractNumId w:val="57"/>
  </w:num>
  <w:num w:numId="21">
    <w:abstractNumId w:val="73"/>
  </w:num>
  <w:num w:numId="22">
    <w:abstractNumId w:val="47"/>
  </w:num>
  <w:num w:numId="23">
    <w:abstractNumId w:val="71"/>
  </w:num>
  <w:num w:numId="24">
    <w:abstractNumId w:val="23"/>
  </w:num>
  <w:num w:numId="25">
    <w:abstractNumId w:val="10"/>
  </w:num>
  <w:num w:numId="26">
    <w:abstractNumId w:val="118"/>
  </w:num>
  <w:num w:numId="27">
    <w:abstractNumId w:val="109"/>
  </w:num>
  <w:num w:numId="28">
    <w:abstractNumId w:val="80"/>
  </w:num>
  <w:num w:numId="29">
    <w:abstractNumId w:val="116"/>
  </w:num>
  <w:num w:numId="30">
    <w:abstractNumId w:val="52"/>
  </w:num>
  <w:num w:numId="31">
    <w:abstractNumId w:val="90"/>
  </w:num>
  <w:num w:numId="32">
    <w:abstractNumId w:val="51"/>
  </w:num>
  <w:num w:numId="33">
    <w:abstractNumId w:val="92"/>
  </w:num>
  <w:num w:numId="34">
    <w:abstractNumId w:val="42"/>
  </w:num>
  <w:num w:numId="35">
    <w:abstractNumId w:val="105"/>
  </w:num>
  <w:num w:numId="36">
    <w:abstractNumId w:val="106"/>
  </w:num>
  <w:num w:numId="37">
    <w:abstractNumId w:val="29"/>
  </w:num>
  <w:num w:numId="38">
    <w:abstractNumId w:val="74"/>
  </w:num>
  <w:num w:numId="39">
    <w:abstractNumId w:val="35"/>
  </w:num>
  <w:num w:numId="40">
    <w:abstractNumId w:val="120"/>
  </w:num>
  <w:num w:numId="41">
    <w:abstractNumId w:val="45"/>
  </w:num>
  <w:num w:numId="42">
    <w:abstractNumId w:val="34"/>
  </w:num>
  <w:num w:numId="43">
    <w:abstractNumId w:val="100"/>
  </w:num>
  <w:num w:numId="44">
    <w:abstractNumId w:val="48"/>
  </w:num>
  <w:num w:numId="45">
    <w:abstractNumId w:val="44"/>
  </w:num>
  <w:num w:numId="46">
    <w:abstractNumId w:val="103"/>
  </w:num>
  <w:num w:numId="47">
    <w:abstractNumId w:val="28"/>
  </w:num>
  <w:num w:numId="48">
    <w:abstractNumId w:val="37"/>
  </w:num>
  <w:num w:numId="49">
    <w:abstractNumId w:val="128"/>
  </w:num>
  <w:num w:numId="50">
    <w:abstractNumId w:val="89"/>
  </w:num>
  <w:num w:numId="51">
    <w:abstractNumId w:val="39"/>
  </w:num>
  <w:num w:numId="52">
    <w:abstractNumId w:val="91"/>
  </w:num>
  <w:num w:numId="53">
    <w:abstractNumId w:val="3"/>
  </w:num>
  <w:num w:numId="54">
    <w:abstractNumId w:val="27"/>
  </w:num>
  <w:num w:numId="55">
    <w:abstractNumId w:val="19"/>
  </w:num>
  <w:num w:numId="56">
    <w:abstractNumId w:val="43"/>
  </w:num>
  <w:num w:numId="57">
    <w:abstractNumId w:val="83"/>
  </w:num>
  <w:num w:numId="58">
    <w:abstractNumId w:val="84"/>
  </w:num>
  <w:num w:numId="59">
    <w:abstractNumId w:val="24"/>
  </w:num>
  <w:num w:numId="60">
    <w:abstractNumId w:val="56"/>
  </w:num>
  <w:num w:numId="61">
    <w:abstractNumId w:val="55"/>
  </w:num>
  <w:num w:numId="62">
    <w:abstractNumId w:val="26"/>
  </w:num>
  <w:num w:numId="63">
    <w:abstractNumId w:val="77"/>
  </w:num>
  <w:num w:numId="64">
    <w:abstractNumId w:val="114"/>
  </w:num>
  <w:num w:numId="65">
    <w:abstractNumId w:val="25"/>
  </w:num>
  <w:num w:numId="66">
    <w:abstractNumId w:val="102"/>
  </w:num>
  <w:num w:numId="67">
    <w:abstractNumId w:val="38"/>
  </w:num>
  <w:num w:numId="68">
    <w:abstractNumId w:val="53"/>
  </w:num>
  <w:num w:numId="69">
    <w:abstractNumId w:val="54"/>
  </w:num>
  <w:num w:numId="70">
    <w:abstractNumId w:val="101"/>
  </w:num>
  <w:num w:numId="71">
    <w:abstractNumId w:val="6"/>
  </w:num>
  <w:num w:numId="72">
    <w:abstractNumId w:val="50"/>
  </w:num>
  <w:num w:numId="73">
    <w:abstractNumId w:val="62"/>
  </w:num>
  <w:num w:numId="74">
    <w:abstractNumId w:val="4"/>
  </w:num>
  <w:num w:numId="75">
    <w:abstractNumId w:val="85"/>
  </w:num>
  <w:num w:numId="76">
    <w:abstractNumId w:val="59"/>
  </w:num>
  <w:num w:numId="77">
    <w:abstractNumId w:val="97"/>
  </w:num>
  <w:num w:numId="78">
    <w:abstractNumId w:val="36"/>
  </w:num>
  <w:num w:numId="79">
    <w:abstractNumId w:val="95"/>
  </w:num>
  <w:num w:numId="80">
    <w:abstractNumId w:val="33"/>
  </w:num>
  <w:num w:numId="81">
    <w:abstractNumId w:val="87"/>
  </w:num>
  <w:num w:numId="82">
    <w:abstractNumId w:val="12"/>
  </w:num>
  <w:num w:numId="83">
    <w:abstractNumId w:val="94"/>
  </w:num>
  <w:num w:numId="84">
    <w:abstractNumId w:val="127"/>
  </w:num>
  <w:num w:numId="85">
    <w:abstractNumId w:val="130"/>
  </w:num>
  <w:num w:numId="86">
    <w:abstractNumId w:val="82"/>
  </w:num>
  <w:num w:numId="87">
    <w:abstractNumId w:val="115"/>
  </w:num>
  <w:num w:numId="88">
    <w:abstractNumId w:val="75"/>
  </w:num>
  <w:num w:numId="89">
    <w:abstractNumId w:val="32"/>
  </w:num>
  <w:num w:numId="90">
    <w:abstractNumId w:val="49"/>
  </w:num>
  <w:num w:numId="91">
    <w:abstractNumId w:val="81"/>
  </w:num>
  <w:num w:numId="92">
    <w:abstractNumId w:val="113"/>
  </w:num>
  <w:num w:numId="93">
    <w:abstractNumId w:val="98"/>
  </w:num>
  <w:num w:numId="94">
    <w:abstractNumId w:val="68"/>
  </w:num>
  <w:num w:numId="95">
    <w:abstractNumId w:val="112"/>
  </w:num>
  <w:num w:numId="96">
    <w:abstractNumId w:val="14"/>
  </w:num>
  <w:num w:numId="97">
    <w:abstractNumId w:val="110"/>
  </w:num>
  <w:num w:numId="98">
    <w:abstractNumId w:val="20"/>
  </w:num>
  <w:num w:numId="99">
    <w:abstractNumId w:val="63"/>
  </w:num>
  <w:num w:numId="100">
    <w:abstractNumId w:val="7"/>
  </w:num>
  <w:num w:numId="101">
    <w:abstractNumId w:val="88"/>
  </w:num>
  <w:num w:numId="102">
    <w:abstractNumId w:val="60"/>
  </w:num>
  <w:num w:numId="103">
    <w:abstractNumId w:val="11"/>
  </w:num>
  <w:num w:numId="104">
    <w:abstractNumId w:val="122"/>
  </w:num>
  <w:num w:numId="105">
    <w:abstractNumId w:val="61"/>
  </w:num>
  <w:num w:numId="106">
    <w:abstractNumId w:val="104"/>
  </w:num>
  <w:num w:numId="107">
    <w:abstractNumId w:val="5"/>
  </w:num>
  <w:num w:numId="108">
    <w:abstractNumId w:val="67"/>
  </w:num>
  <w:num w:numId="109">
    <w:abstractNumId w:val="129"/>
  </w:num>
  <w:num w:numId="110">
    <w:abstractNumId w:val="123"/>
  </w:num>
  <w:num w:numId="111">
    <w:abstractNumId w:val="17"/>
  </w:num>
  <w:num w:numId="112">
    <w:abstractNumId w:val="121"/>
  </w:num>
  <w:num w:numId="113">
    <w:abstractNumId w:val="99"/>
  </w:num>
  <w:num w:numId="114">
    <w:abstractNumId w:val="65"/>
  </w:num>
  <w:num w:numId="115">
    <w:abstractNumId w:val="131"/>
  </w:num>
  <w:num w:numId="116">
    <w:abstractNumId w:val="108"/>
  </w:num>
  <w:num w:numId="117">
    <w:abstractNumId w:val="13"/>
  </w:num>
  <w:num w:numId="118">
    <w:abstractNumId w:val="96"/>
  </w:num>
  <w:num w:numId="119">
    <w:abstractNumId w:val="119"/>
  </w:num>
  <w:num w:numId="120">
    <w:abstractNumId w:val="72"/>
  </w:num>
  <w:num w:numId="121">
    <w:abstractNumId w:val="125"/>
  </w:num>
  <w:num w:numId="122">
    <w:abstractNumId w:val="66"/>
  </w:num>
  <w:num w:numId="12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24">
    <w:abstractNumId w:val="93"/>
  </w:num>
  <w:num w:numId="125">
    <w:abstractNumId w:val="86"/>
  </w:num>
  <w:num w:numId="126">
    <w:abstractNumId w:val="79"/>
  </w:num>
  <w:num w:numId="127">
    <w:abstractNumId w:val="41"/>
  </w:num>
  <w:num w:numId="128">
    <w:abstractNumId w:val="1"/>
  </w:num>
  <w:num w:numId="129">
    <w:abstractNumId w:val="40"/>
  </w:num>
  <w:num w:numId="130">
    <w:abstractNumId w:val="69"/>
  </w:num>
  <w:num w:numId="131">
    <w:abstractNumId w:val="126"/>
  </w:num>
  <w:num w:numId="132">
    <w:abstractNumId w:val="9"/>
  </w:num>
  <w:num w:numId="133">
    <w:abstractNumId w:val="133"/>
  </w:num>
  <w:num w:numId="134">
    <w:abstractNumId w:val="6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40757"/>
    <w:rsid w:val="00031EAC"/>
    <w:rsid w:val="0004353F"/>
    <w:rsid w:val="00070394"/>
    <w:rsid w:val="00095F19"/>
    <w:rsid w:val="000965EE"/>
    <w:rsid w:val="000A6DCA"/>
    <w:rsid w:val="000D1D94"/>
    <w:rsid w:val="000F39E7"/>
    <w:rsid w:val="00105AF5"/>
    <w:rsid w:val="001159EE"/>
    <w:rsid w:val="001261AB"/>
    <w:rsid w:val="00145F83"/>
    <w:rsid w:val="00197AEA"/>
    <w:rsid w:val="001B4ED9"/>
    <w:rsid w:val="001C3C43"/>
    <w:rsid w:val="001D3E04"/>
    <w:rsid w:val="001E4989"/>
    <w:rsid w:val="001E5A9D"/>
    <w:rsid w:val="00210473"/>
    <w:rsid w:val="00214B99"/>
    <w:rsid w:val="0021517A"/>
    <w:rsid w:val="00222D4C"/>
    <w:rsid w:val="0025118F"/>
    <w:rsid w:val="00263EED"/>
    <w:rsid w:val="002874EF"/>
    <w:rsid w:val="002A4111"/>
    <w:rsid w:val="002C0845"/>
    <w:rsid w:val="002C4628"/>
    <w:rsid w:val="002C6506"/>
    <w:rsid w:val="002D31AF"/>
    <w:rsid w:val="002E0C03"/>
    <w:rsid w:val="00310999"/>
    <w:rsid w:val="00315380"/>
    <w:rsid w:val="00343257"/>
    <w:rsid w:val="00343947"/>
    <w:rsid w:val="00350EF0"/>
    <w:rsid w:val="00376969"/>
    <w:rsid w:val="00383AF3"/>
    <w:rsid w:val="00391359"/>
    <w:rsid w:val="003917E2"/>
    <w:rsid w:val="00396BA8"/>
    <w:rsid w:val="003A3F9F"/>
    <w:rsid w:val="003B27AD"/>
    <w:rsid w:val="003D1758"/>
    <w:rsid w:val="003D40E4"/>
    <w:rsid w:val="003D6821"/>
    <w:rsid w:val="003E4011"/>
    <w:rsid w:val="003F1658"/>
    <w:rsid w:val="004023FB"/>
    <w:rsid w:val="00402673"/>
    <w:rsid w:val="00426384"/>
    <w:rsid w:val="0043680A"/>
    <w:rsid w:val="00445F7D"/>
    <w:rsid w:val="004471BE"/>
    <w:rsid w:val="004511DD"/>
    <w:rsid w:val="00452826"/>
    <w:rsid w:val="00461527"/>
    <w:rsid w:val="00486E7D"/>
    <w:rsid w:val="00497719"/>
    <w:rsid w:val="004E2F92"/>
    <w:rsid w:val="004F6950"/>
    <w:rsid w:val="00511127"/>
    <w:rsid w:val="00545D25"/>
    <w:rsid w:val="00580009"/>
    <w:rsid w:val="0058153B"/>
    <w:rsid w:val="00581E51"/>
    <w:rsid w:val="005A1FC2"/>
    <w:rsid w:val="005F5DFD"/>
    <w:rsid w:val="00607AD3"/>
    <w:rsid w:val="00611F51"/>
    <w:rsid w:val="00612711"/>
    <w:rsid w:val="006328DC"/>
    <w:rsid w:val="00637652"/>
    <w:rsid w:val="00643D76"/>
    <w:rsid w:val="00653950"/>
    <w:rsid w:val="00656B7B"/>
    <w:rsid w:val="00666478"/>
    <w:rsid w:val="00681B53"/>
    <w:rsid w:val="006A3E62"/>
    <w:rsid w:val="006E309B"/>
    <w:rsid w:val="006E50B2"/>
    <w:rsid w:val="006F379A"/>
    <w:rsid w:val="00702CBD"/>
    <w:rsid w:val="00733C34"/>
    <w:rsid w:val="00766A37"/>
    <w:rsid w:val="00784501"/>
    <w:rsid w:val="0079733A"/>
    <w:rsid w:val="007C1E00"/>
    <w:rsid w:val="007D52F7"/>
    <w:rsid w:val="00816899"/>
    <w:rsid w:val="00816D29"/>
    <w:rsid w:val="00827C2A"/>
    <w:rsid w:val="00840757"/>
    <w:rsid w:val="008507AD"/>
    <w:rsid w:val="00867609"/>
    <w:rsid w:val="008B1DDF"/>
    <w:rsid w:val="008B3313"/>
    <w:rsid w:val="008B5932"/>
    <w:rsid w:val="008C2E97"/>
    <w:rsid w:val="008D557A"/>
    <w:rsid w:val="008F24B3"/>
    <w:rsid w:val="00900392"/>
    <w:rsid w:val="00902142"/>
    <w:rsid w:val="0093217F"/>
    <w:rsid w:val="009531FD"/>
    <w:rsid w:val="00964E47"/>
    <w:rsid w:val="009815D8"/>
    <w:rsid w:val="00982B9B"/>
    <w:rsid w:val="009841CB"/>
    <w:rsid w:val="009B4B28"/>
    <w:rsid w:val="009C490A"/>
    <w:rsid w:val="009D418B"/>
    <w:rsid w:val="009F7655"/>
    <w:rsid w:val="00A04090"/>
    <w:rsid w:val="00A26270"/>
    <w:rsid w:val="00A51009"/>
    <w:rsid w:val="00A51A2D"/>
    <w:rsid w:val="00AD51EA"/>
    <w:rsid w:val="00AE37FC"/>
    <w:rsid w:val="00AE3BF8"/>
    <w:rsid w:val="00AF56F2"/>
    <w:rsid w:val="00AF62D4"/>
    <w:rsid w:val="00B13A9F"/>
    <w:rsid w:val="00B52472"/>
    <w:rsid w:val="00B64B13"/>
    <w:rsid w:val="00B6551C"/>
    <w:rsid w:val="00B83119"/>
    <w:rsid w:val="00BC0CAD"/>
    <w:rsid w:val="00BC161A"/>
    <w:rsid w:val="00C137DA"/>
    <w:rsid w:val="00C533FC"/>
    <w:rsid w:val="00C65159"/>
    <w:rsid w:val="00C72F69"/>
    <w:rsid w:val="00C8117B"/>
    <w:rsid w:val="00C9080A"/>
    <w:rsid w:val="00C954BF"/>
    <w:rsid w:val="00CA0748"/>
    <w:rsid w:val="00CA0EC9"/>
    <w:rsid w:val="00CA24BB"/>
    <w:rsid w:val="00CB536D"/>
    <w:rsid w:val="00CC5477"/>
    <w:rsid w:val="00D23669"/>
    <w:rsid w:val="00D91E63"/>
    <w:rsid w:val="00D92C46"/>
    <w:rsid w:val="00DA637A"/>
    <w:rsid w:val="00DD403B"/>
    <w:rsid w:val="00DE11EB"/>
    <w:rsid w:val="00DF5A73"/>
    <w:rsid w:val="00E1452F"/>
    <w:rsid w:val="00E1765E"/>
    <w:rsid w:val="00E519BA"/>
    <w:rsid w:val="00E55545"/>
    <w:rsid w:val="00E60108"/>
    <w:rsid w:val="00E6224C"/>
    <w:rsid w:val="00E71016"/>
    <w:rsid w:val="00E800A6"/>
    <w:rsid w:val="00E84936"/>
    <w:rsid w:val="00EF751C"/>
    <w:rsid w:val="00F016F5"/>
    <w:rsid w:val="00F07F81"/>
    <w:rsid w:val="00F44986"/>
    <w:rsid w:val="00F56DD1"/>
    <w:rsid w:val="00F64CD8"/>
    <w:rsid w:val="00F72709"/>
    <w:rsid w:val="00F77314"/>
    <w:rsid w:val="00FE76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81E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1E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E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1E51"/>
    <w:rPr>
      <w:rFonts w:asciiTheme="majorHAnsi" w:eastAsiaTheme="majorEastAsia" w:hAnsiTheme="majorHAnsi" w:cstheme="majorBidi"/>
      <w:b/>
      <w:bCs/>
      <w:color w:val="4F81BD" w:themeColor="accent1"/>
      <w:sz w:val="26"/>
      <w:szCs w:val="26"/>
    </w:rPr>
  </w:style>
  <w:style w:type="character" w:styleId="a3">
    <w:name w:val="Hyperlink"/>
    <w:basedOn w:val="a0"/>
    <w:uiPriority w:val="99"/>
    <w:rPr>
      <w:color w:val="0066CC"/>
      <w:u w:val="single"/>
    </w:rPr>
  </w:style>
  <w:style w:type="character" w:customStyle="1" w:styleId="a4">
    <w:name w:val="Виноска_"/>
    <w:basedOn w:val="a0"/>
    <w:link w:val="a5"/>
    <w:rPr>
      <w:rFonts w:ascii="Times New Roman" w:eastAsia="Times New Roman" w:hAnsi="Times New Roman" w:cs="Times New Roman"/>
      <w:b w:val="0"/>
      <w:bCs w:val="0"/>
      <w:i w:val="0"/>
      <w:iCs w:val="0"/>
      <w:smallCaps w:val="0"/>
      <w:strike w:val="0"/>
      <w:sz w:val="19"/>
      <w:szCs w:val="19"/>
      <w:u w:val="none"/>
    </w:rPr>
  </w:style>
  <w:style w:type="paragraph" w:customStyle="1" w:styleId="a5">
    <w:name w:val="Виноска"/>
    <w:basedOn w:val="a"/>
    <w:link w:val="a4"/>
    <w:pPr>
      <w:shd w:val="clear" w:color="auto" w:fill="FFFFFF"/>
      <w:spacing w:line="0" w:lineRule="atLeast"/>
    </w:pPr>
    <w:rPr>
      <w:rFonts w:ascii="Times New Roman" w:eastAsia="Times New Roman" w:hAnsi="Times New Roman" w:cs="Times New Roman"/>
      <w:sz w:val="19"/>
      <w:szCs w:val="19"/>
    </w:rPr>
  </w:style>
  <w:style w:type="character" w:customStyle="1" w:styleId="a6">
    <w:name w:val="Ви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7"/>
      <w:szCs w:val="17"/>
      <w:u w:val="none"/>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7"/>
      <w:szCs w:val="17"/>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21">
    <w:name w:val="Основний текст (2)_"/>
    <w:basedOn w:val="a0"/>
    <w:link w:val="22"/>
    <w:rPr>
      <w:rFonts w:ascii="Arial Unicode MS" w:eastAsia="Arial Unicode MS" w:hAnsi="Arial Unicode MS" w:cs="Arial Unicode MS"/>
      <w:b w:val="0"/>
      <w:bCs w:val="0"/>
      <w:i w:val="0"/>
      <w:iCs w:val="0"/>
      <w:smallCaps w:val="0"/>
      <w:strike w:val="0"/>
      <w:sz w:val="20"/>
      <w:szCs w:val="20"/>
      <w:u w:val="none"/>
    </w:rPr>
  </w:style>
  <w:style w:type="paragraph" w:customStyle="1" w:styleId="22">
    <w:name w:val="Основний текст (2)"/>
    <w:basedOn w:val="a"/>
    <w:link w:val="21"/>
    <w:pPr>
      <w:shd w:val="clear" w:color="auto" w:fill="FFFFFF"/>
      <w:spacing w:after="780" w:line="0" w:lineRule="atLeast"/>
    </w:pPr>
    <w:rPr>
      <w:rFonts w:ascii="Arial Unicode MS" w:eastAsia="Arial Unicode MS" w:hAnsi="Arial Unicode MS" w:cs="Arial Unicode MS"/>
      <w:sz w:val="20"/>
      <w:szCs w:val="20"/>
    </w:rPr>
  </w:style>
  <w:style w:type="character" w:customStyle="1" w:styleId="3">
    <w:name w:val="Основний текст (3)_"/>
    <w:basedOn w:val="a0"/>
    <w:link w:val="30"/>
    <w:rPr>
      <w:rFonts w:ascii="Arial Unicode MS" w:eastAsia="Arial Unicode MS" w:hAnsi="Arial Unicode MS" w:cs="Arial Unicode MS"/>
      <w:b w:val="0"/>
      <w:bCs w:val="0"/>
      <w:i w:val="0"/>
      <w:iCs w:val="0"/>
      <w:smallCaps w:val="0"/>
      <w:strike w:val="0"/>
      <w:sz w:val="15"/>
      <w:szCs w:val="15"/>
      <w:u w:val="none"/>
    </w:rPr>
  </w:style>
  <w:style w:type="paragraph" w:customStyle="1" w:styleId="30">
    <w:name w:val="Основний текст (3)"/>
    <w:basedOn w:val="a"/>
    <w:link w:val="3"/>
    <w:pPr>
      <w:shd w:val="clear" w:color="auto" w:fill="FFFFFF"/>
      <w:spacing w:before="780" w:after="780" w:line="0" w:lineRule="atLeast"/>
    </w:pPr>
    <w:rPr>
      <w:rFonts w:ascii="Arial Unicode MS" w:eastAsia="Arial Unicode MS" w:hAnsi="Arial Unicode MS" w:cs="Arial Unicode MS"/>
      <w:sz w:val="15"/>
      <w:szCs w:val="15"/>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21"/>
      <w:szCs w:val="21"/>
      <w:u w:val="none"/>
    </w:rPr>
  </w:style>
  <w:style w:type="paragraph" w:customStyle="1" w:styleId="40">
    <w:name w:val="Основний текст (4)"/>
    <w:basedOn w:val="a"/>
    <w:link w:val="4"/>
    <w:pPr>
      <w:shd w:val="clear" w:color="auto" w:fill="FFFFFF"/>
      <w:spacing w:before="780" w:after="300" w:line="0" w:lineRule="atLeast"/>
      <w:ind w:hanging="440"/>
      <w:jc w:val="both"/>
    </w:pPr>
    <w:rPr>
      <w:rFonts w:ascii="Times New Roman" w:eastAsia="Times New Roman" w:hAnsi="Times New Roman" w:cs="Times New Roman"/>
      <w:b/>
      <w:bCs/>
      <w:sz w:val="21"/>
      <w:szCs w:val="21"/>
    </w:rPr>
  </w:style>
  <w:style w:type="character" w:customStyle="1" w:styleId="aa">
    <w:name w:val="Основний текст_"/>
    <w:basedOn w:val="a0"/>
    <w:link w:val="ab"/>
    <w:rPr>
      <w:rFonts w:ascii="Times New Roman" w:eastAsia="Times New Roman" w:hAnsi="Times New Roman" w:cs="Times New Roman"/>
      <w:b w:val="0"/>
      <w:bCs w:val="0"/>
      <w:i w:val="0"/>
      <w:iCs w:val="0"/>
      <w:smallCaps w:val="0"/>
      <w:strike w:val="0"/>
      <w:sz w:val="21"/>
      <w:szCs w:val="21"/>
      <w:u w:val="none"/>
    </w:rPr>
  </w:style>
  <w:style w:type="paragraph" w:customStyle="1" w:styleId="ab">
    <w:name w:val="Основний текст"/>
    <w:basedOn w:val="a"/>
    <w:link w:val="aa"/>
    <w:pPr>
      <w:shd w:val="clear" w:color="auto" w:fill="FFFFFF"/>
      <w:spacing w:before="780" w:after="180" w:line="288" w:lineRule="exact"/>
      <w:ind w:hanging="1140"/>
      <w:jc w:val="both"/>
    </w:pPr>
    <w:rPr>
      <w:rFonts w:ascii="Times New Roman" w:eastAsia="Times New Roman" w:hAnsi="Times New Roman" w:cs="Times New Roman"/>
      <w:sz w:val="21"/>
      <w:szCs w:val="21"/>
    </w:rPr>
  </w:style>
  <w:style w:type="character" w:customStyle="1" w:styleId="ac">
    <w:name w:val="Основний текст + Напівжирний"/>
    <w:basedOn w:val="aa"/>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41">
    <w:name w:val="Основний текст (4) + Не напівжирни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
    <w:name w:val="Основний текст (5)_"/>
    <w:basedOn w:val="a0"/>
    <w:link w:val="50"/>
    <w:rPr>
      <w:rFonts w:ascii="Times New Roman" w:eastAsia="Times New Roman" w:hAnsi="Times New Roman" w:cs="Times New Roman"/>
      <w:b w:val="0"/>
      <w:bCs w:val="0"/>
      <w:i/>
      <w:iCs/>
      <w:smallCaps w:val="0"/>
      <w:strike w:val="0"/>
      <w:sz w:val="21"/>
      <w:szCs w:val="21"/>
      <w:u w:val="none"/>
    </w:rPr>
  </w:style>
  <w:style w:type="paragraph" w:customStyle="1" w:styleId="50">
    <w:name w:val="Основний текст (5)"/>
    <w:basedOn w:val="a"/>
    <w:link w:val="5"/>
    <w:pPr>
      <w:shd w:val="clear" w:color="auto" w:fill="FFFFFF"/>
      <w:spacing w:before="180" w:after="300" w:line="0" w:lineRule="atLeast"/>
      <w:ind w:hanging="420"/>
    </w:pPr>
    <w:rPr>
      <w:rFonts w:ascii="Times New Roman" w:eastAsia="Times New Roman" w:hAnsi="Times New Roman" w:cs="Times New Roman"/>
      <w:i/>
      <w:iCs/>
      <w:sz w:val="21"/>
      <w:szCs w:val="21"/>
    </w:rPr>
  </w:style>
  <w:style w:type="character" w:customStyle="1" w:styleId="51">
    <w:name w:val="Основний текст (5) + 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10pt">
    <w:name w:val="Основний текст + 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ad">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ae">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6">
    <w:name w:val="Основний текст (6)_"/>
    <w:basedOn w:val="a0"/>
    <w:link w:val="60"/>
    <w:rPr>
      <w:rFonts w:ascii="Times New Roman" w:eastAsia="Times New Roman" w:hAnsi="Times New Roman" w:cs="Times New Roman"/>
      <w:b/>
      <w:bCs/>
      <w:i w:val="0"/>
      <w:iCs w:val="0"/>
      <w:smallCaps w:val="0"/>
      <w:strike w:val="0"/>
      <w:sz w:val="21"/>
      <w:szCs w:val="21"/>
      <w:u w:val="none"/>
    </w:rPr>
  </w:style>
  <w:style w:type="paragraph" w:customStyle="1" w:styleId="60">
    <w:name w:val="Основний текст (6)"/>
    <w:basedOn w:val="a"/>
    <w:link w:val="6"/>
    <w:pPr>
      <w:shd w:val="clear" w:color="auto" w:fill="FFFFFF"/>
      <w:spacing w:line="475" w:lineRule="exact"/>
      <w:ind w:hanging="860"/>
      <w:jc w:val="center"/>
    </w:pPr>
    <w:rPr>
      <w:rFonts w:ascii="Times New Roman" w:eastAsia="Times New Roman" w:hAnsi="Times New Roman" w:cs="Times New Roman"/>
      <w:b/>
      <w:bCs/>
      <w:sz w:val="21"/>
      <w:szCs w:val="21"/>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1"/>
      <w:szCs w:val="21"/>
      <w:u w:val="none"/>
    </w:rPr>
  </w:style>
  <w:style w:type="paragraph" w:customStyle="1" w:styleId="24">
    <w:name w:val="Заголовок №2"/>
    <w:basedOn w:val="a"/>
    <w:link w:val="23"/>
    <w:pPr>
      <w:shd w:val="clear" w:color="auto" w:fill="FFFFFF"/>
      <w:spacing w:line="475" w:lineRule="exact"/>
      <w:ind w:hanging="1140"/>
      <w:outlineLvl w:val="1"/>
    </w:pPr>
    <w:rPr>
      <w:rFonts w:ascii="Times New Roman" w:eastAsia="Times New Roman" w:hAnsi="Times New Roman" w:cs="Times New Roman"/>
      <w:b/>
      <w:bCs/>
      <w:sz w:val="21"/>
      <w:szCs w:val="21"/>
    </w:rPr>
  </w:style>
  <w:style w:type="character" w:customStyle="1" w:styleId="Exact">
    <w:name w:val="Основни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f">
    <w:name w:val="Основний текст + Напівжирний"/>
    <w:basedOn w:val="aa"/>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61">
    <w:name w:val="Основний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1"/>
      <w:szCs w:val="21"/>
      <w:u w:val="none"/>
    </w:rPr>
  </w:style>
  <w:style w:type="paragraph" w:customStyle="1" w:styleId="12">
    <w:name w:val="Заголовок №1"/>
    <w:basedOn w:val="a"/>
    <w:link w:val="11"/>
    <w:pPr>
      <w:shd w:val="clear" w:color="auto" w:fill="FFFFFF"/>
      <w:spacing w:before="180" w:after="180" w:line="274" w:lineRule="exact"/>
      <w:ind w:hanging="860"/>
      <w:jc w:val="both"/>
      <w:outlineLvl w:val="0"/>
    </w:pPr>
    <w:rPr>
      <w:rFonts w:ascii="Times New Roman" w:eastAsia="Times New Roman" w:hAnsi="Times New Roman" w:cs="Times New Roman"/>
      <w:b/>
      <w:bCs/>
      <w:sz w:val="21"/>
      <w:szCs w:val="21"/>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af0">
    <w:name w:val="Основний текст + Курсив"/>
    <w:basedOn w:val="aa"/>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af1">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14">
    <w:name w:val="Заголовок №1"/>
    <w:basedOn w:val="11"/>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62">
    <w:name w:val="Основний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f2">
    <w:name w:val="Основний текст + Курсив"/>
    <w:basedOn w:val="aa"/>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63">
    <w:name w:val="Основний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64">
    <w:name w:val="Основний текст (6) + Не напівжирний"/>
    <w:basedOn w:val="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f3">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af4">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6Exact">
    <w:name w:val="Основний текст (6) Exact"/>
    <w:basedOn w:val="a0"/>
    <w:rPr>
      <w:rFonts w:ascii="Times New Roman" w:eastAsia="Times New Roman" w:hAnsi="Times New Roman" w:cs="Times New Roman"/>
      <w:b/>
      <w:bCs/>
      <w:i w:val="0"/>
      <w:iCs w:val="0"/>
      <w:smallCaps w:val="0"/>
      <w:strike w:val="0"/>
      <w:spacing w:val="2"/>
      <w:sz w:val="20"/>
      <w:szCs w:val="20"/>
      <w:u w:val="none"/>
    </w:rPr>
  </w:style>
  <w:style w:type="character" w:customStyle="1" w:styleId="60ptExact">
    <w:name w:val="Основний текст (6) + Інтервал 0 pt Exact"/>
    <w:basedOn w:val="6"/>
    <w:rPr>
      <w:rFonts w:ascii="Times New Roman" w:eastAsia="Times New Roman" w:hAnsi="Times New Roman" w:cs="Times New Roman"/>
      <w:b/>
      <w:bCs/>
      <w:i w:val="0"/>
      <w:iCs w:val="0"/>
      <w:smallCaps w:val="0"/>
      <w:strike w:val="0"/>
      <w:color w:val="000000"/>
      <w:spacing w:val="3"/>
      <w:w w:val="100"/>
      <w:position w:val="0"/>
      <w:sz w:val="20"/>
      <w:szCs w:val="20"/>
      <w:u w:val="none"/>
      <w:lang w:val="en-US" w:eastAsia="en-US" w:bidi="en-US"/>
    </w:rPr>
  </w:style>
  <w:style w:type="paragraph" w:styleId="af5">
    <w:name w:val="header"/>
    <w:basedOn w:val="a"/>
    <w:link w:val="af6"/>
    <w:uiPriority w:val="99"/>
    <w:unhideWhenUsed/>
    <w:rsid w:val="00486E7D"/>
    <w:pPr>
      <w:tabs>
        <w:tab w:val="center" w:pos="4819"/>
        <w:tab w:val="right" w:pos="9639"/>
      </w:tabs>
    </w:pPr>
  </w:style>
  <w:style w:type="character" w:customStyle="1" w:styleId="af6">
    <w:name w:val="Верхний колонтитул Знак"/>
    <w:basedOn w:val="a0"/>
    <w:link w:val="af5"/>
    <w:uiPriority w:val="99"/>
    <w:rsid w:val="00486E7D"/>
    <w:rPr>
      <w:color w:val="000000"/>
    </w:rPr>
  </w:style>
  <w:style w:type="paragraph" w:styleId="af7">
    <w:name w:val="footer"/>
    <w:basedOn w:val="a"/>
    <w:link w:val="af8"/>
    <w:uiPriority w:val="99"/>
    <w:unhideWhenUsed/>
    <w:rsid w:val="00486E7D"/>
    <w:pPr>
      <w:tabs>
        <w:tab w:val="center" w:pos="4819"/>
        <w:tab w:val="right" w:pos="9639"/>
      </w:tabs>
    </w:pPr>
  </w:style>
  <w:style w:type="character" w:customStyle="1" w:styleId="af8">
    <w:name w:val="Нижний колонтитул Знак"/>
    <w:basedOn w:val="a0"/>
    <w:link w:val="af7"/>
    <w:uiPriority w:val="99"/>
    <w:rsid w:val="00486E7D"/>
    <w:rPr>
      <w:color w:val="000000"/>
    </w:rPr>
  </w:style>
  <w:style w:type="paragraph" w:styleId="af9">
    <w:name w:val="Balloon Text"/>
    <w:basedOn w:val="a"/>
    <w:link w:val="afa"/>
    <w:uiPriority w:val="99"/>
    <w:semiHidden/>
    <w:unhideWhenUsed/>
    <w:rsid w:val="00486E7D"/>
    <w:rPr>
      <w:rFonts w:ascii="Tahoma" w:hAnsi="Tahoma" w:cs="Tahoma"/>
      <w:sz w:val="16"/>
      <w:szCs w:val="16"/>
    </w:rPr>
  </w:style>
  <w:style w:type="character" w:customStyle="1" w:styleId="afa">
    <w:name w:val="Текст выноски Знак"/>
    <w:basedOn w:val="a0"/>
    <w:link w:val="af9"/>
    <w:uiPriority w:val="99"/>
    <w:semiHidden/>
    <w:rsid w:val="00486E7D"/>
    <w:rPr>
      <w:rFonts w:ascii="Tahoma" w:hAnsi="Tahoma" w:cs="Tahoma"/>
      <w:color w:val="000000"/>
      <w:sz w:val="16"/>
      <w:szCs w:val="16"/>
    </w:rPr>
  </w:style>
  <w:style w:type="paragraph" w:styleId="afb">
    <w:name w:val="List Paragraph"/>
    <w:basedOn w:val="a"/>
    <w:uiPriority w:val="34"/>
    <w:qFormat/>
    <w:rsid w:val="00031EAC"/>
    <w:pPr>
      <w:widowControl/>
      <w:ind w:left="720"/>
      <w:contextualSpacing/>
      <w:jc w:val="center"/>
    </w:pPr>
    <w:rPr>
      <w:rFonts w:ascii="Times New Roman" w:eastAsiaTheme="minorHAnsi" w:hAnsi="Times New Roman" w:cs="Times New Roman"/>
      <w:color w:val="auto"/>
      <w:szCs w:val="22"/>
      <w:lang w:val="ru-RU" w:bidi="ar-SA"/>
    </w:rPr>
  </w:style>
  <w:style w:type="paragraph" w:styleId="afc">
    <w:name w:val="footnote text"/>
    <w:basedOn w:val="a"/>
    <w:link w:val="afd"/>
    <w:uiPriority w:val="99"/>
    <w:semiHidden/>
    <w:unhideWhenUsed/>
    <w:rsid w:val="00031EAC"/>
    <w:pPr>
      <w:widowControl/>
      <w:jc w:val="center"/>
    </w:pPr>
    <w:rPr>
      <w:rFonts w:ascii="Times New Roman" w:eastAsiaTheme="minorHAnsi" w:hAnsi="Times New Roman" w:cs="Times New Roman"/>
      <w:color w:val="auto"/>
      <w:sz w:val="20"/>
      <w:szCs w:val="20"/>
      <w:lang w:val="ru-RU" w:bidi="ar-SA"/>
    </w:rPr>
  </w:style>
  <w:style w:type="character" w:customStyle="1" w:styleId="afd">
    <w:name w:val="Текст сноски Знак"/>
    <w:basedOn w:val="a0"/>
    <w:link w:val="afc"/>
    <w:uiPriority w:val="99"/>
    <w:semiHidden/>
    <w:rsid w:val="00031EAC"/>
    <w:rPr>
      <w:rFonts w:ascii="Times New Roman" w:eastAsiaTheme="minorHAnsi" w:hAnsi="Times New Roman" w:cs="Times New Roman"/>
      <w:sz w:val="20"/>
      <w:szCs w:val="20"/>
      <w:lang w:val="ru-RU" w:bidi="ar-SA"/>
    </w:rPr>
  </w:style>
  <w:style w:type="character" w:styleId="afe">
    <w:name w:val="footnote reference"/>
    <w:basedOn w:val="a0"/>
    <w:uiPriority w:val="99"/>
    <w:semiHidden/>
    <w:unhideWhenUsed/>
    <w:rsid w:val="00031EAC"/>
    <w:rPr>
      <w:vertAlign w:val="superscript"/>
    </w:rPr>
  </w:style>
  <w:style w:type="paragraph" w:customStyle="1" w:styleId="ListDash">
    <w:name w:val="List Dash"/>
    <w:basedOn w:val="a"/>
    <w:rsid w:val="00031EAC"/>
    <w:pPr>
      <w:widowControl/>
    </w:pPr>
    <w:rPr>
      <w:rFonts w:ascii="Times New Roman" w:eastAsia="Times New Roman" w:hAnsi="Times New Roman" w:cs="Times New Roman"/>
      <w:snapToGrid w:val="0"/>
      <w:color w:val="auto"/>
      <w:sz w:val="20"/>
      <w:szCs w:val="20"/>
      <w:lang w:val="fr-FR" w:bidi="ar-SA"/>
    </w:rPr>
  </w:style>
  <w:style w:type="table" w:styleId="aff">
    <w:name w:val="Table Grid"/>
    <w:basedOn w:val="a1"/>
    <w:uiPriority w:val="59"/>
    <w:rsid w:val="00031EAC"/>
    <w:pPr>
      <w:widowControl/>
      <w:jc w:val="center"/>
    </w:pPr>
    <w:rPr>
      <w:rFonts w:ascii="Times New Roman" w:eastAsiaTheme="minorHAnsi" w:hAnsi="Times New Roman" w:cs="Times New Roman"/>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581E51"/>
    <w:rPr>
      <w:color w:val="000000"/>
    </w:rPr>
  </w:style>
  <w:style w:type="paragraph" w:styleId="aff1">
    <w:name w:val="TOC Heading"/>
    <w:basedOn w:val="1"/>
    <w:next w:val="a"/>
    <w:uiPriority w:val="39"/>
    <w:semiHidden/>
    <w:unhideWhenUsed/>
    <w:qFormat/>
    <w:rsid w:val="00CA0EC9"/>
    <w:pPr>
      <w:widowControl/>
      <w:spacing w:line="276" w:lineRule="auto"/>
      <w:outlineLvl w:val="9"/>
    </w:pPr>
    <w:rPr>
      <w:lang w:val="uk-UA" w:eastAsia="uk-UA" w:bidi="ar-SA"/>
    </w:rPr>
  </w:style>
  <w:style w:type="paragraph" w:styleId="15">
    <w:name w:val="toc 1"/>
    <w:basedOn w:val="a"/>
    <w:next w:val="a"/>
    <w:autoRedefine/>
    <w:uiPriority w:val="39"/>
    <w:unhideWhenUsed/>
    <w:rsid w:val="00CA0EC9"/>
    <w:pPr>
      <w:spacing w:after="100"/>
    </w:pPr>
    <w:rPr>
      <w:rFonts w:ascii="Times New Roman" w:hAnsi="Times New Roman"/>
    </w:rPr>
  </w:style>
  <w:style w:type="paragraph" w:styleId="26">
    <w:name w:val="toc 2"/>
    <w:basedOn w:val="a"/>
    <w:next w:val="a"/>
    <w:autoRedefine/>
    <w:uiPriority w:val="39"/>
    <w:unhideWhenUsed/>
    <w:rsid w:val="00CA0EC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81E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1E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E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1E51"/>
    <w:rPr>
      <w:rFonts w:asciiTheme="majorHAnsi" w:eastAsiaTheme="majorEastAsia" w:hAnsiTheme="majorHAnsi" w:cstheme="majorBidi"/>
      <w:b/>
      <w:bCs/>
      <w:color w:val="4F81BD" w:themeColor="accent1"/>
      <w:sz w:val="26"/>
      <w:szCs w:val="26"/>
    </w:rPr>
  </w:style>
  <w:style w:type="character" w:styleId="a3">
    <w:name w:val="Hyperlink"/>
    <w:basedOn w:val="a0"/>
    <w:uiPriority w:val="99"/>
    <w:rPr>
      <w:color w:val="0066CC"/>
      <w:u w:val="single"/>
    </w:rPr>
  </w:style>
  <w:style w:type="character" w:customStyle="1" w:styleId="a4">
    <w:name w:val="Виноска_"/>
    <w:basedOn w:val="a0"/>
    <w:link w:val="a5"/>
    <w:rPr>
      <w:rFonts w:ascii="Times New Roman" w:eastAsia="Times New Roman" w:hAnsi="Times New Roman" w:cs="Times New Roman"/>
      <w:b w:val="0"/>
      <w:bCs w:val="0"/>
      <w:i w:val="0"/>
      <w:iCs w:val="0"/>
      <w:smallCaps w:val="0"/>
      <w:strike w:val="0"/>
      <w:sz w:val="19"/>
      <w:szCs w:val="19"/>
      <w:u w:val="none"/>
    </w:rPr>
  </w:style>
  <w:style w:type="paragraph" w:customStyle="1" w:styleId="a5">
    <w:name w:val="Виноска"/>
    <w:basedOn w:val="a"/>
    <w:link w:val="a4"/>
    <w:pPr>
      <w:shd w:val="clear" w:color="auto" w:fill="FFFFFF"/>
      <w:spacing w:line="0" w:lineRule="atLeast"/>
    </w:pPr>
    <w:rPr>
      <w:rFonts w:ascii="Times New Roman" w:eastAsia="Times New Roman" w:hAnsi="Times New Roman" w:cs="Times New Roman"/>
      <w:sz w:val="19"/>
      <w:szCs w:val="19"/>
    </w:rPr>
  </w:style>
  <w:style w:type="character" w:customStyle="1" w:styleId="a6">
    <w:name w:val="Ви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7"/>
      <w:szCs w:val="17"/>
      <w:u w:val="none"/>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7"/>
      <w:szCs w:val="17"/>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21">
    <w:name w:val="Основний текст (2)_"/>
    <w:basedOn w:val="a0"/>
    <w:link w:val="22"/>
    <w:rPr>
      <w:rFonts w:ascii="Arial Unicode MS" w:eastAsia="Arial Unicode MS" w:hAnsi="Arial Unicode MS" w:cs="Arial Unicode MS"/>
      <w:b w:val="0"/>
      <w:bCs w:val="0"/>
      <w:i w:val="0"/>
      <w:iCs w:val="0"/>
      <w:smallCaps w:val="0"/>
      <w:strike w:val="0"/>
      <w:sz w:val="20"/>
      <w:szCs w:val="20"/>
      <w:u w:val="none"/>
    </w:rPr>
  </w:style>
  <w:style w:type="paragraph" w:customStyle="1" w:styleId="22">
    <w:name w:val="Основний текст (2)"/>
    <w:basedOn w:val="a"/>
    <w:link w:val="21"/>
    <w:pPr>
      <w:shd w:val="clear" w:color="auto" w:fill="FFFFFF"/>
      <w:spacing w:after="780" w:line="0" w:lineRule="atLeast"/>
    </w:pPr>
    <w:rPr>
      <w:rFonts w:ascii="Arial Unicode MS" w:eastAsia="Arial Unicode MS" w:hAnsi="Arial Unicode MS" w:cs="Arial Unicode MS"/>
      <w:sz w:val="20"/>
      <w:szCs w:val="20"/>
    </w:rPr>
  </w:style>
  <w:style w:type="character" w:customStyle="1" w:styleId="3">
    <w:name w:val="Основний текст (3)_"/>
    <w:basedOn w:val="a0"/>
    <w:link w:val="30"/>
    <w:rPr>
      <w:rFonts w:ascii="Arial Unicode MS" w:eastAsia="Arial Unicode MS" w:hAnsi="Arial Unicode MS" w:cs="Arial Unicode MS"/>
      <w:b w:val="0"/>
      <w:bCs w:val="0"/>
      <w:i w:val="0"/>
      <w:iCs w:val="0"/>
      <w:smallCaps w:val="0"/>
      <w:strike w:val="0"/>
      <w:sz w:val="15"/>
      <w:szCs w:val="15"/>
      <w:u w:val="none"/>
    </w:rPr>
  </w:style>
  <w:style w:type="paragraph" w:customStyle="1" w:styleId="30">
    <w:name w:val="Основний текст (3)"/>
    <w:basedOn w:val="a"/>
    <w:link w:val="3"/>
    <w:pPr>
      <w:shd w:val="clear" w:color="auto" w:fill="FFFFFF"/>
      <w:spacing w:before="780" w:after="780" w:line="0" w:lineRule="atLeast"/>
    </w:pPr>
    <w:rPr>
      <w:rFonts w:ascii="Arial Unicode MS" w:eastAsia="Arial Unicode MS" w:hAnsi="Arial Unicode MS" w:cs="Arial Unicode MS"/>
      <w:sz w:val="15"/>
      <w:szCs w:val="15"/>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21"/>
      <w:szCs w:val="21"/>
      <w:u w:val="none"/>
    </w:rPr>
  </w:style>
  <w:style w:type="paragraph" w:customStyle="1" w:styleId="40">
    <w:name w:val="Основний текст (4)"/>
    <w:basedOn w:val="a"/>
    <w:link w:val="4"/>
    <w:pPr>
      <w:shd w:val="clear" w:color="auto" w:fill="FFFFFF"/>
      <w:spacing w:before="780" w:after="300" w:line="0" w:lineRule="atLeast"/>
      <w:ind w:hanging="440"/>
      <w:jc w:val="both"/>
    </w:pPr>
    <w:rPr>
      <w:rFonts w:ascii="Times New Roman" w:eastAsia="Times New Roman" w:hAnsi="Times New Roman" w:cs="Times New Roman"/>
      <w:b/>
      <w:bCs/>
      <w:sz w:val="21"/>
      <w:szCs w:val="21"/>
    </w:rPr>
  </w:style>
  <w:style w:type="character" w:customStyle="1" w:styleId="aa">
    <w:name w:val="Основний текст_"/>
    <w:basedOn w:val="a0"/>
    <w:link w:val="ab"/>
    <w:rPr>
      <w:rFonts w:ascii="Times New Roman" w:eastAsia="Times New Roman" w:hAnsi="Times New Roman" w:cs="Times New Roman"/>
      <w:b w:val="0"/>
      <w:bCs w:val="0"/>
      <w:i w:val="0"/>
      <w:iCs w:val="0"/>
      <w:smallCaps w:val="0"/>
      <w:strike w:val="0"/>
      <w:sz w:val="21"/>
      <w:szCs w:val="21"/>
      <w:u w:val="none"/>
    </w:rPr>
  </w:style>
  <w:style w:type="paragraph" w:customStyle="1" w:styleId="ab">
    <w:name w:val="Основний текст"/>
    <w:basedOn w:val="a"/>
    <w:link w:val="aa"/>
    <w:pPr>
      <w:shd w:val="clear" w:color="auto" w:fill="FFFFFF"/>
      <w:spacing w:before="780" w:after="180" w:line="288" w:lineRule="exact"/>
      <w:ind w:hanging="1140"/>
      <w:jc w:val="both"/>
    </w:pPr>
    <w:rPr>
      <w:rFonts w:ascii="Times New Roman" w:eastAsia="Times New Roman" w:hAnsi="Times New Roman" w:cs="Times New Roman"/>
      <w:sz w:val="21"/>
      <w:szCs w:val="21"/>
    </w:rPr>
  </w:style>
  <w:style w:type="character" w:customStyle="1" w:styleId="ac">
    <w:name w:val="Основний текст + Напівжирний"/>
    <w:basedOn w:val="aa"/>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41">
    <w:name w:val="Основний текст (4) + Не напівжирни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
    <w:name w:val="Основний текст (5)_"/>
    <w:basedOn w:val="a0"/>
    <w:link w:val="50"/>
    <w:rPr>
      <w:rFonts w:ascii="Times New Roman" w:eastAsia="Times New Roman" w:hAnsi="Times New Roman" w:cs="Times New Roman"/>
      <w:b w:val="0"/>
      <w:bCs w:val="0"/>
      <w:i/>
      <w:iCs/>
      <w:smallCaps w:val="0"/>
      <w:strike w:val="0"/>
      <w:sz w:val="21"/>
      <w:szCs w:val="21"/>
      <w:u w:val="none"/>
    </w:rPr>
  </w:style>
  <w:style w:type="paragraph" w:customStyle="1" w:styleId="50">
    <w:name w:val="Основний текст (5)"/>
    <w:basedOn w:val="a"/>
    <w:link w:val="5"/>
    <w:pPr>
      <w:shd w:val="clear" w:color="auto" w:fill="FFFFFF"/>
      <w:spacing w:before="180" w:after="300" w:line="0" w:lineRule="atLeast"/>
      <w:ind w:hanging="420"/>
    </w:pPr>
    <w:rPr>
      <w:rFonts w:ascii="Times New Roman" w:eastAsia="Times New Roman" w:hAnsi="Times New Roman" w:cs="Times New Roman"/>
      <w:i/>
      <w:iCs/>
      <w:sz w:val="21"/>
      <w:szCs w:val="21"/>
    </w:rPr>
  </w:style>
  <w:style w:type="character" w:customStyle="1" w:styleId="51">
    <w:name w:val="Основний текст (5) + 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10pt">
    <w:name w:val="Основний текст + 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ad">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ae">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6">
    <w:name w:val="Основний текст (6)_"/>
    <w:basedOn w:val="a0"/>
    <w:link w:val="60"/>
    <w:rPr>
      <w:rFonts w:ascii="Times New Roman" w:eastAsia="Times New Roman" w:hAnsi="Times New Roman" w:cs="Times New Roman"/>
      <w:b/>
      <w:bCs/>
      <w:i w:val="0"/>
      <w:iCs w:val="0"/>
      <w:smallCaps w:val="0"/>
      <w:strike w:val="0"/>
      <w:sz w:val="21"/>
      <w:szCs w:val="21"/>
      <w:u w:val="none"/>
    </w:rPr>
  </w:style>
  <w:style w:type="paragraph" w:customStyle="1" w:styleId="60">
    <w:name w:val="Основний текст (6)"/>
    <w:basedOn w:val="a"/>
    <w:link w:val="6"/>
    <w:pPr>
      <w:shd w:val="clear" w:color="auto" w:fill="FFFFFF"/>
      <w:spacing w:line="475" w:lineRule="exact"/>
      <w:ind w:hanging="860"/>
      <w:jc w:val="center"/>
    </w:pPr>
    <w:rPr>
      <w:rFonts w:ascii="Times New Roman" w:eastAsia="Times New Roman" w:hAnsi="Times New Roman" w:cs="Times New Roman"/>
      <w:b/>
      <w:bCs/>
      <w:sz w:val="21"/>
      <w:szCs w:val="21"/>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1"/>
      <w:szCs w:val="21"/>
      <w:u w:val="none"/>
    </w:rPr>
  </w:style>
  <w:style w:type="paragraph" w:customStyle="1" w:styleId="24">
    <w:name w:val="Заголовок №2"/>
    <w:basedOn w:val="a"/>
    <w:link w:val="23"/>
    <w:pPr>
      <w:shd w:val="clear" w:color="auto" w:fill="FFFFFF"/>
      <w:spacing w:line="475" w:lineRule="exact"/>
      <w:ind w:hanging="1140"/>
      <w:outlineLvl w:val="1"/>
    </w:pPr>
    <w:rPr>
      <w:rFonts w:ascii="Times New Roman" w:eastAsia="Times New Roman" w:hAnsi="Times New Roman" w:cs="Times New Roman"/>
      <w:b/>
      <w:bCs/>
      <w:sz w:val="21"/>
      <w:szCs w:val="21"/>
    </w:rPr>
  </w:style>
  <w:style w:type="character" w:customStyle="1" w:styleId="Exact">
    <w:name w:val="Основни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f">
    <w:name w:val="Основний текст + Напівжирний"/>
    <w:basedOn w:val="aa"/>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61">
    <w:name w:val="Основний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1"/>
      <w:szCs w:val="21"/>
      <w:u w:val="none"/>
    </w:rPr>
  </w:style>
  <w:style w:type="paragraph" w:customStyle="1" w:styleId="12">
    <w:name w:val="Заголовок №1"/>
    <w:basedOn w:val="a"/>
    <w:link w:val="11"/>
    <w:pPr>
      <w:shd w:val="clear" w:color="auto" w:fill="FFFFFF"/>
      <w:spacing w:before="180" w:after="180" w:line="274" w:lineRule="exact"/>
      <w:ind w:hanging="860"/>
      <w:jc w:val="both"/>
      <w:outlineLvl w:val="0"/>
    </w:pPr>
    <w:rPr>
      <w:rFonts w:ascii="Times New Roman" w:eastAsia="Times New Roman" w:hAnsi="Times New Roman" w:cs="Times New Roman"/>
      <w:b/>
      <w:bCs/>
      <w:sz w:val="21"/>
      <w:szCs w:val="21"/>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af0">
    <w:name w:val="Основний текст + Курсив"/>
    <w:basedOn w:val="aa"/>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af1">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14">
    <w:name w:val="Заголовок №1"/>
    <w:basedOn w:val="11"/>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62">
    <w:name w:val="Основний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f2">
    <w:name w:val="Основний текст + Курсив"/>
    <w:basedOn w:val="aa"/>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63">
    <w:name w:val="Основний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64">
    <w:name w:val="Основний текст (6) + Не напівжирний"/>
    <w:basedOn w:val="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f3">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af4">
    <w:name w:val="Основний текст"/>
    <w:basedOn w:val="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6Exact">
    <w:name w:val="Основний текст (6) Exact"/>
    <w:basedOn w:val="a0"/>
    <w:rPr>
      <w:rFonts w:ascii="Times New Roman" w:eastAsia="Times New Roman" w:hAnsi="Times New Roman" w:cs="Times New Roman"/>
      <w:b/>
      <w:bCs/>
      <w:i w:val="0"/>
      <w:iCs w:val="0"/>
      <w:smallCaps w:val="0"/>
      <w:strike w:val="0"/>
      <w:spacing w:val="2"/>
      <w:sz w:val="20"/>
      <w:szCs w:val="20"/>
      <w:u w:val="none"/>
    </w:rPr>
  </w:style>
  <w:style w:type="character" w:customStyle="1" w:styleId="60ptExact">
    <w:name w:val="Основний текст (6) + Інтервал 0 pt Exact"/>
    <w:basedOn w:val="6"/>
    <w:rPr>
      <w:rFonts w:ascii="Times New Roman" w:eastAsia="Times New Roman" w:hAnsi="Times New Roman" w:cs="Times New Roman"/>
      <w:b/>
      <w:bCs/>
      <w:i w:val="0"/>
      <w:iCs w:val="0"/>
      <w:smallCaps w:val="0"/>
      <w:strike w:val="0"/>
      <w:color w:val="000000"/>
      <w:spacing w:val="3"/>
      <w:w w:val="100"/>
      <w:position w:val="0"/>
      <w:sz w:val="20"/>
      <w:szCs w:val="20"/>
      <w:u w:val="none"/>
      <w:lang w:val="en-US" w:eastAsia="en-US" w:bidi="en-US"/>
    </w:rPr>
  </w:style>
  <w:style w:type="paragraph" w:styleId="af5">
    <w:name w:val="header"/>
    <w:basedOn w:val="a"/>
    <w:link w:val="af6"/>
    <w:uiPriority w:val="99"/>
    <w:unhideWhenUsed/>
    <w:rsid w:val="00486E7D"/>
    <w:pPr>
      <w:tabs>
        <w:tab w:val="center" w:pos="4819"/>
        <w:tab w:val="right" w:pos="9639"/>
      </w:tabs>
    </w:pPr>
  </w:style>
  <w:style w:type="character" w:customStyle="1" w:styleId="af6">
    <w:name w:val="Верхний колонтитул Знак"/>
    <w:basedOn w:val="a0"/>
    <w:link w:val="af5"/>
    <w:uiPriority w:val="99"/>
    <w:rsid w:val="00486E7D"/>
    <w:rPr>
      <w:color w:val="000000"/>
    </w:rPr>
  </w:style>
  <w:style w:type="paragraph" w:styleId="af7">
    <w:name w:val="footer"/>
    <w:basedOn w:val="a"/>
    <w:link w:val="af8"/>
    <w:uiPriority w:val="99"/>
    <w:unhideWhenUsed/>
    <w:rsid w:val="00486E7D"/>
    <w:pPr>
      <w:tabs>
        <w:tab w:val="center" w:pos="4819"/>
        <w:tab w:val="right" w:pos="9639"/>
      </w:tabs>
    </w:pPr>
  </w:style>
  <w:style w:type="character" w:customStyle="1" w:styleId="af8">
    <w:name w:val="Нижний колонтитул Знак"/>
    <w:basedOn w:val="a0"/>
    <w:link w:val="af7"/>
    <w:uiPriority w:val="99"/>
    <w:rsid w:val="00486E7D"/>
    <w:rPr>
      <w:color w:val="000000"/>
    </w:rPr>
  </w:style>
  <w:style w:type="paragraph" w:styleId="af9">
    <w:name w:val="Balloon Text"/>
    <w:basedOn w:val="a"/>
    <w:link w:val="afa"/>
    <w:uiPriority w:val="99"/>
    <w:semiHidden/>
    <w:unhideWhenUsed/>
    <w:rsid w:val="00486E7D"/>
    <w:rPr>
      <w:rFonts w:ascii="Tahoma" w:hAnsi="Tahoma" w:cs="Tahoma"/>
      <w:sz w:val="16"/>
      <w:szCs w:val="16"/>
    </w:rPr>
  </w:style>
  <w:style w:type="character" w:customStyle="1" w:styleId="afa">
    <w:name w:val="Текст выноски Знак"/>
    <w:basedOn w:val="a0"/>
    <w:link w:val="af9"/>
    <w:uiPriority w:val="99"/>
    <w:semiHidden/>
    <w:rsid w:val="00486E7D"/>
    <w:rPr>
      <w:rFonts w:ascii="Tahoma" w:hAnsi="Tahoma" w:cs="Tahoma"/>
      <w:color w:val="000000"/>
      <w:sz w:val="16"/>
      <w:szCs w:val="16"/>
    </w:rPr>
  </w:style>
  <w:style w:type="paragraph" w:styleId="afb">
    <w:name w:val="List Paragraph"/>
    <w:basedOn w:val="a"/>
    <w:uiPriority w:val="34"/>
    <w:qFormat/>
    <w:rsid w:val="00031EAC"/>
    <w:pPr>
      <w:widowControl/>
      <w:ind w:left="720"/>
      <w:contextualSpacing/>
      <w:jc w:val="center"/>
    </w:pPr>
    <w:rPr>
      <w:rFonts w:ascii="Times New Roman" w:eastAsiaTheme="minorHAnsi" w:hAnsi="Times New Roman" w:cs="Times New Roman"/>
      <w:color w:val="auto"/>
      <w:szCs w:val="22"/>
      <w:lang w:val="ru-RU" w:bidi="ar-SA"/>
    </w:rPr>
  </w:style>
  <w:style w:type="paragraph" w:styleId="afc">
    <w:name w:val="footnote text"/>
    <w:basedOn w:val="a"/>
    <w:link w:val="afd"/>
    <w:uiPriority w:val="99"/>
    <w:semiHidden/>
    <w:unhideWhenUsed/>
    <w:rsid w:val="00031EAC"/>
    <w:pPr>
      <w:widowControl/>
      <w:jc w:val="center"/>
    </w:pPr>
    <w:rPr>
      <w:rFonts w:ascii="Times New Roman" w:eastAsiaTheme="minorHAnsi" w:hAnsi="Times New Roman" w:cs="Times New Roman"/>
      <w:color w:val="auto"/>
      <w:sz w:val="20"/>
      <w:szCs w:val="20"/>
      <w:lang w:val="ru-RU" w:bidi="ar-SA"/>
    </w:rPr>
  </w:style>
  <w:style w:type="character" w:customStyle="1" w:styleId="afd">
    <w:name w:val="Текст сноски Знак"/>
    <w:basedOn w:val="a0"/>
    <w:link w:val="afc"/>
    <w:uiPriority w:val="99"/>
    <w:semiHidden/>
    <w:rsid w:val="00031EAC"/>
    <w:rPr>
      <w:rFonts w:ascii="Times New Roman" w:eastAsiaTheme="minorHAnsi" w:hAnsi="Times New Roman" w:cs="Times New Roman"/>
      <w:sz w:val="20"/>
      <w:szCs w:val="20"/>
      <w:lang w:val="ru-RU" w:bidi="ar-SA"/>
    </w:rPr>
  </w:style>
  <w:style w:type="character" w:styleId="afe">
    <w:name w:val="footnote reference"/>
    <w:basedOn w:val="a0"/>
    <w:uiPriority w:val="99"/>
    <w:semiHidden/>
    <w:unhideWhenUsed/>
    <w:rsid w:val="00031EAC"/>
    <w:rPr>
      <w:vertAlign w:val="superscript"/>
    </w:rPr>
  </w:style>
  <w:style w:type="paragraph" w:customStyle="1" w:styleId="ListDash">
    <w:name w:val="List Dash"/>
    <w:basedOn w:val="a"/>
    <w:rsid w:val="00031EAC"/>
    <w:pPr>
      <w:widowControl/>
    </w:pPr>
    <w:rPr>
      <w:rFonts w:ascii="Times New Roman" w:eastAsia="Times New Roman" w:hAnsi="Times New Roman" w:cs="Times New Roman"/>
      <w:snapToGrid w:val="0"/>
      <w:color w:val="auto"/>
      <w:sz w:val="20"/>
      <w:szCs w:val="20"/>
      <w:lang w:val="fr-FR" w:bidi="ar-SA"/>
    </w:rPr>
  </w:style>
  <w:style w:type="table" w:styleId="aff">
    <w:name w:val="Table Grid"/>
    <w:basedOn w:val="a1"/>
    <w:uiPriority w:val="59"/>
    <w:rsid w:val="00031EAC"/>
    <w:pPr>
      <w:widowControl/>
      <w:jc w:val="center"/>
    </w:pPr>
    <w:rPr>
      <w:rFonts w:ascii="Times New Roman" w:eastAsiaTheme="minorHAnsi" w:hAnsi="Times New Roman" w:cs="Times New Roman"/>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581E51"/>
    <w:rPr>
      <w:color w:val="000000"/>
    </w:rPr>
  </w:style>
  <w:style w:type="paragraph" w:styleId="aff1">
    <w:name w:val="TOC Heading"/>
    <w:basedOn w:val="1"/>
    <w:next w:val="a"/>
    <w:uiPriority w:val="39"/>
    <w:semiHidden/>
    <w:unhideWhenUsed/>
    <w:qFormat/>
    <w:rsid w:val="00CA0EC9"/>
    <w:pPr>
      <w:widowControl/>
      <w:spacing w:line="276" w:lineRule="auto"/>
      <w:outlineLvl w:val="9"/>
    </w:pPr>
    <w:rPr>
      <w:lang w:val="uk-UA" w:eastAsia="uk-UA" w:bidi="ar-SA"/>
    </w:rPr>
  </w:style>
  <w:style w:type="paragraph" w:styleId="15">
    <w:name w:val="toc 1"/>
    <w:basedOn w:val="a"/>
    <w:next w:val="a"/>
    <w:autoRedefine/>
    <w:uiPriority w:val="39"/>
    <w:unhideWhenUsed/>
    <w:rsid w:val="00CA0EC9"/>
    <w:pPr>
      <w:spacing w:after="100"/>
    </w:pPr>
    <w:rPr>
      <w:rFonts w:ascii="Times New Roman" w:hAnsi="Times New Roman"/>
    </w:rPr>
  </w:style>
  <w:style w:type="paragraph" w:styleId="26">
    <w:name w:val="toc 2"/>
    <w:basedOn w:val="a"/>
    <w:next w:val="a"/>
    <w:autoRedefine/>
    <w:uiPriority w:val="39"/>
    <w:unhideWhenUsed/>
    <w:rsid w:val="00CA0E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ea.ec.europa.eu/about-eacea/visual-identity_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budget/contracts_grants/info_contracts/infoeuro_en.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CEA-EPLUS-CBHE-PROJECTS@ec.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Users\LYUBOV~1\AppData\Local\Temp\FineReader11.00\media\image1.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2C92-A0A3-4DE5-B340-FBAB4D5A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16975</Words>
  <Characters>96758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Full page photo</vt:lpstr>
    </vt:vector>
  </TitlesOfParts>
  <Company>Home, Sweet Home!</Company>
  <LinksUpToDate>false</LinksUpToDate>
  <CharactersWithSpaces>113506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page photo</dc:title>
  <dc:creator>Luba Margolina</dc:creator>
  <cp:lastModifiedBy>Svetlana</cp:lastModifiedBy>
  <cp:revision>8</cp:revision>
  <dcterms:created xsi:type="dcterms:W3CDTF">2016-02-10T06:45:00Z</dcterms:created>
  <dcterms:modified xsi:type="dcterms:W3CDTF">2016-02-10T11:55:00Z</dcterms:modified>
</cp:coreProperties>
</file>